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F329" w14:textId="2A9DF77C" w:rsidR="007A17CF" w:rsidRPr="00527549" w:rsidRDefault="009D6960" w:rsidP="007A17CF">
      <w:pPr>
        <w:rPr>
          <w:sz w:val="24"/>
        </w:rPr>
      </w:pPr>
      <w:bookmarkStart w:id="0" w:name="startdocument"/>
      <w:bookmarkStart w:id="1" w:name="documentstart"/>
      <w:bookmarkEnd w:id="0"/>
      <w:bookmarkEnd w:id="1"/>
      <w:r w:rsidRPr="00527549">
        <w:rPr>
          <w:noProof/>
          <w:sz w:val="24"/>
        </w:rPr>
        <w:drawing>
          <wp:inline distT="0" distB="0" distL="0" distR="0" wp14:anchorId="58B4E1AB" wp14:editId="045777DC">
            <wp:extent cx="1371600" cy="37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inline>
        </w:drawing>
      </w:r>
      <w:r w:rsidR="007A17CF" w:rsidRPr="00527549">
        <w:rPr>
          <w:sz w:val="24"/>
        </w:rPr>
        <w:t xml:space="preserve"> </w:t>
      </w:r>
    </w:p>
    <w:p w14:paraId="013E345B" w14:textId="77777777" w:rsidR="007A17CF" w:rsidRPr="00527549" w:rsidRDefault="00052101" w:rsidP="00052101">
      <w:pPr>
        <w:rPr>
          <w:b/>
          <w:sz w:val="24"/>
        </w:rPr>
      </w:pPr>
      <w:r w:rsidRPr="00527549">
        <w:rPr>
          <w:b/>
          <w:sz w:val="24"/>
        </w:rPr>
        <w:t>Request for Proposal</w:t>
      </w:r>
      <w:r w:rsidR="007A17CF" w:rsidRPr="00527549">
        <w:rPr>
          <w:b/>
          <w:sz w:val="24"/>
        </w:rPr>
        <w:t xml:space="preserve"> (</w:t>
      </w:r>
      <w:r w:rsidRPr="00527549">
        <w:rPr>
          <w:b/>
          <w:sz w:val="24"/>
        </w:rPr>
        <w:t>RFP</w:t>
      </w:r>
      <w:r w:rsidR="007A17CF" w:rsidRPr="00527549">
        <w:rPr>
          <w:b/>
          <w:sz w:val="24"/>
        </w:rPr>
        <w:t>)</w:t>
      </w:r>
    </w:p>
    <w:p w14:paraId="218762C0" w14:textId="561CD4E2" w:rsidR="001C0FB2" w:rsidRPr="00964609" w:rsidRDefault="007A17CF" w:rsidP="00964609">
      <w:pPr>
        <w:rPr>
          <w:szCs w:val="22"/>
          <w:highlight w:val="yellow"/>
        </w:rPr>
      </w:pPr>
      <w:r w:rsidRPr="00176253">
        <w:rPr>
          <w:rFonts w:cs="Arial"/>
          <w:b/>
          <w:sz w:val="24"/>
          <w:szCs w:val="24"/>
        </w:rPr>
        <w:t>For</w:t>
      </w:r>
      <w:bookmarkStart w:id="2" w:name="_Hlk77090240"/>
      <w:r w:rsidR="00964609">
        <w:rPr>
          <w:rFonts w:cs="Arial"/>
          <w:b/>
          <w:sz w:val="24"/>
          <w:szCs w:val="24"/>
        </w:rPr>
        <w:t xml:space="preserve"> </w:t>
      </w:r>
      <w:r w:rsidR="00257419" w:rsidRPr="00AD6065">
        <w:rPr>
          <w:b/>
          <w:bCs/>
          <w:sz w:val="24"/>
          <w:szCs w:val="24"/>
        </w:rPr>
        <w:t xml:space="preserve">Consultancy services </w:t>
      </w:r>
      <w:r w:rsidR="00964609" w:rsidRPr="00AD6065">
        <w:rPr>
          <w:b/>
          <w:bCs/>
          <w:sz w:val="24"/>
          <w:szCs w:val="24"/>
        </w:rPr>
        <w:t xml:space="preserve">to </w:t>
      </w:r>
      <w:r w:rsidR="00257419" w:rsidRPr="00AD6065">
        <w:rPr>
          <w:b/>
          <w:bCs/>
          <w:sz w:val="24"/>
          <w:szCs w:val="24"/>
        </w:rPr>
        <w:t xml:space="preserve">design and implement </w:t>
      </w:r>
      <w:r w:rsidR="00AD4AEE" w:rsidRPr="00AD6065">
        <w:rPr>
          <w:b/>
          <w:bCs/>
          <w:sz w:val="24"/>
          <w:szCs w:val="24"/>
        </w:rPr>
        <w:t>Training programme: STI management in</w:t>
      </w:r>
      <w:r w:rsidR="00DD666A" w:rsidRPr="00AD6065">
        <w:rPr>
          <w:b/>
          <w:bCs/>
          <w:sz w:val="24"/>
          <w:szCs w:val="24"/>
        </w:rPr>
        <w:t xml:space="preserve"> the</w:t>
      </w:r>
      <w:r w:rsidR="00AD4AEE" w:rsidRPr="00AD6065">
        <w:rPr>
          <w:b/>
          <w:bCs/>
          <w:sz w:val="24"/>
          <w:szCs w:val="24"/>
        </w:rPr>
        <w:t xml:space="preserve"> academ</w:t>
      </w:r>
      <w:r w:rsidR="00DD666A" w:rsidRPr="00AD6065">
        <w:rPr>
          <w:b/>
          <w:bCs/>
          <w:sz w:val="24"/>
          <w:szCs w:val="24"/>
        </w:rPr>
        <w:t>ia</w:t>
      </w:r>
      <w:r w:rsidR="00AD4AEE" w:rsidRPr="00AD6065">
        <w:rPr>
          <w:b/>
          <w:bCs/>
          <w:sz w:val="24"/>
          <w:szCs w:val="24"/>
        </w:rPr>
        <w:t xml:space="preserve"> </w:t>
      </w:r>
      <w:r w:rsidR="008A2C94" w:rsidRPr="00AD6065">
        <w:rPr>
          <w:b/>
          <w:bCs/>
          <w:sz w:val="24"/>
          <w:szCs w:val="24"/>
        </w:rPr>
        <w:t>in Peru</w:t>
      </w:r>
      <w:r w:rsidR="00257419" w:rsidRPr="00AD6065">
        <w:rPr>
          <w:b/>
          <w:bCs/>
          <w:sz w:val="24"/>
          <w:szCs w:val="24"/>
        </w:rPr>
        <w:t>.</w:t>
      </w:r>
      <w:bookmarkEnd w:id="2"/>
    </w:p>
    <w:p w14:paraId="5C0A62CB" w14:textId="6096A443" w:rsidR="007A17CF"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Pr="00176253">
        <w:rPr>
          <w:rFonts w:cs="Arial"/>
          <w:sz w:val="24"/>
          <w:szCs w:val="24"/>
        </w:rPr>
        <w:t xml:space="preserve"> </w:t>
      </w:r>
      <w:r w:rsidR="00991E93" w:rsidRPr="00372A5F">
        <w:rPr>
          <w:b/>
          <w:bCs/>
          <w:sz w:val="24"/>
        </w:rPr>
        <w:t>20 September 2021</w:t>
      </w:r>
    </w:p>
    <w:p w14:paraId="1FB98DD6" w14:textId="77777777" w:rsidR="00662A73" w:rsidRPr="00176253" w:rsidRDefault="00662A73" w:rsidP="00052101">
      <w:pPr>
        <w:rPr>
          <w:rFonts w:cs="Arial"/>
          <w:sz w:val="24"/>
          <w:szCs w:val="24"/>
        </w:rPr>
      </w:pPr>
    </w:p>
    <w:p w14:paraId="157CEB21"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7454FB3F" w14:textId="77777777" w:rsidR="00DA26EB" w:rsidRPr="00527549" w:rsidRDefault="00DA26EB" w:rsidP="00DA26EB">
      <w:pPr>
        <w:rPr>
          <w:sz w:val="24"/>
        </w:rPr>
      </w:pPr>
      <w:r w:rsidRPr="00527549">
        <w:rPr>
          <w:sz w:val="24"/>
        </w:rPr>
        <w:t xml:space="preserve">1.1 </w:t>
      </w:r>
      <w:r w:rsidRPr="00527549">
        <w:rPr>
          <w:sz w:val="24"/>
        </w:rPr>
        <w:tab/>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00527549">
        <w:rPr>
          <w:sz w:val="24"/>
        </w:rPr>
        <w:t>connections</w:t>
      </w:r>
      <w:proofErr w:type="gramEnd"/>
      <w:r w:rsidRPr="00527549">
        <w:rPr>
          <w:sz w:val="24"/>
        </w:rPr>
        <w:t xml:space="preserve"> and engendering trust.</w:t>
      </w:r>
    </w:p>
    <w:p w14:paraId="7B378ACE" w14:textId="313A326A" w:rsidR="00DA26EB" w:rsidRPr="00527549" w:rsidRDefault="00DA26EB" w:rsidP="00DA26EB">
      <w:pPr>
        <w:rPr>
          <w:sz w:val="24"/>
        </w:rPr>
      </w:pPr>
      <w:r w:rsidRPr="00527549">
        <w:rPr>
          <w:sz w:val="24"/>
        </w:rPr>
        <w:t>1.2</w:t>
      </w:r>
      <w:r w:rsidRPr="00527549">
        <w:rPr>
          <w:sz w:val="24"/>
        </w:rPr>
        <w:tab/>
        <w:t xml:space="preserve">We work with over 100 countries across the world in the fields of arts and culture, English language, </w:t>
      </w:r>
      <w:proofErr w:type="gramStart"/>
      <w:r w:rsidRPr="00527549">
        <w:rPr>
          <w:sz w:val="24"/>
        </w:rPr>
        <w:t>education</w:t>
      </w:r>
      <w:proofErr w:type="gramEnd"/>
      <w:r w:rsidRPr="00527549">
        <w:rPr>
          <w:sz w:val="24"/>
        </w:rPr>
        <w:t xml:space="preserve"> and civil society. Each year we reach over 20 million people face-to-face and more than 500 million people online, via broadcasts and publications. Founded in 1934, we are a UK charity governed by Royal Charter and a UK public body</w:t>
      </w:r>
      <w:r w:rsidR="00D50011">
        <w:rPr>
          <w:sz w:val="24"/>
        </w:rPr>
        <w:t>.</w:t>
      </w:r>
    </w:p>
    <w:p w14:paraId="1CD508D5" w14:textId="77777777" w:rsidR="00DA26EB" w:rsidRPr="00527549" w:rsidRDefault="00DA26EB" w:rsidP="00DA26EB">
      <w:pPr>
        <w:rPr>
          <w:sz w:val="24"/>
        </w:rPr>
      </w:pPr>
      <w:r w:rsidRPr="00527549">
        <w:rPr>
          <w:sz w:val="24"/>
        </w:rPr>
        <w:t xml:space="preserve">1.3 </w:t>
      </w:r>
      <w:r w:rsidRPr="00527549">
        <w:rPr>
          <w:sz w:val="24"/>
        </w:rPr>
        <w:tab/>
        <w:t xml:space="preserve">The British Council employs over 10,500 staff worldwide. It has its headquarters in the UK, with offices in London, Manchester, Belfast, </w:t>
      </w:r>
      <w:proofErr w:type="gramStart"/>
      <w:r w:rsidRPr="00527549">
        <w:rPr>
          <w:sz w:val="24"/>
        </w:rPr>
        <w:t>Cardiff</w:t>
      </w:r>
      <w:proofErr w:type="gramEnd"/>
      <w:r w:rsidRPr="00527549">
        <w:rPr>
          <w:sz w:val="24"/>
        </w:rPr>
        <w:t xml:space="preserve"> and Edinburgh. Further information can be viewed at </w:t>
      </w:r>
      <w:hyperlink r:id="rId13" w:history="1">
        <w:r w:rsidRPr="00527549">
          <w:rPr>
            <w:rStyle w:val="Hyperlink"/>
            <w:sz w:val="24"/>
          </w:rPr>
          <w:t>www.britishcouncil.org</w:t>
        </w:r>
      </w:hyperlink>
      <w:r w:rsidRPr="00527549">
        <w:rPr>
          <w:sz w:val="24"/>
        </w:rPr>
        <w:t xml:space="preserve">.  </w:t>
      </w:r>
    </w:p>
    <w:p w14:paraId="33C0A0EE" w14:textId="77777777" w:rsidR="000015D7" w:rsidRPr="00527549" w:rsidRDefault="000015D7" w:rsidP="007A17CF">
      <w:pPr>
        <w:rPr>
          <w:b/>
          <w:sz w:val="24"/>
        </w:rPr>
      </w:pPr>
    </w:p>
    <w:p w14:paraId="7FEAA439" w14:textId="7A012F10" w:rsidR="007A17CF"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Programme</w:t>
      </w:r>
    </w:p>
    <w:p w14:paraId="6964162B" w14:textId="77777777" w:rsidR="00B83226" w:rsidRDefault="00B83226" w:rsidP="00B83226">
      <w:pPr>
        <w:pStyle w:val="paragraph"/>
        <w:spacing w:before="0" w:beforeAutospacing="0" w:after="0" w:afterAutospacing="0"/>
        <w:jc w:val="both"/>
        <w:textAlignment w:val="baseline"/>
        <w:rPr>
          <w:rFonts w:ascii="Segoe UI" w:hAnsi="Segoe UI" w:cs="Segoe UI"/>
          <w:sz w:val="18"/>
          <w:szCs w:val="18"/>
        </w:rPr>
      </w:pPr>
    </w:p>
    <w:p w14:paraId="254E4362" w14:textId="68AA933E" w:rsidR="004217E6" w:rsidRDefault="00B83226" w:rsidP="004217E6">
      <w:pPr>
        <w:pStyle w:val="paragraph"/>
        <w:spacing w:before="0" w:beforeAutospacing="0" w:after="0" w:afterAutospacing="0" w:line="360" w:lineRule="auto"/>
        <w:jc w:val="both"/>
        <w:textAlignment w:val="baseline"/>
        <w:rPr>
          <w:rFonts w:ascii="Arial" w:hAnsi="Arial"/>
          <w:szCs w:val="20"/>
        </w:rPr>
      </w:pPr>
      <w:r w:rsidRPr="00B83226">
        <w:rPr>
          <w:rFonts w:ascii="Arial" w:hAnsi="Arial"/>
          <w:szCs w:val="20"/>
        </w:rPr>
        <w:t xml:space="preserve">Going Global Partnerships builds stronger, more inclusive, internationally connected higher education and TVET systems which support economic and social growth. </w:t>
      </w:r>
      <w:r w:rsidR="004217E6">
        <w:rPr>
          <w:rFonts w:ascii="Arial" w:hAnsi="Arial"/>
          <w:szCs w:val="20"/>
        </w:rPr>
        <w:t xml:space="preserve">This programme was created as </w:t>
      </w:r>
      <w:r w:rsidR="00372A5F">
        <w:rPr>
          <w:rFonts w:ascii="Arial" w:hAnsi="Arial"/>
          <w:szCs w:val="20"/>
        </w:rPr>
        <w:t>a</w:t>
      </w:r>
      <w:r w:rsidR="004217E6">
        <w:rPr>
          <w:rFonts w:ascii="Arial" w:hAnsi="Arial"/>
          <w:szCs w:val="20"/>
        </w:rPr>
        <w:t xml:space="preserve"> space to create and develop </w:t>
      </w:r>
      <w:r w:rsidR="004217E6" w:rsidRPr="00BD371A">
        <w:rPr>
          <w:rFonts w:ascii="Arial" w:hAnsi="Arial"/>
          <w:szCs w:val="20"/>
        </w:rPr>
        <w:t>ideas and skills in universities and colleges to tackle climate change, poverty and other global challenges which contribute to social and economic growth.</w:t>
      </w:r>
    </w:p>
    <w:p w14:paraId="678599AB" w14:textId="467BD055" w:rsidR="00B83226" w:rsidRDefault="00B83226" w:rsidP="00811803">
      <w:pPr>
        <w:pStyle w:val="paragraph"/>
        <w:spacing w:before="0" w:beforeAutospacing="0" w:after="0" w:afterAutospacing="0" w:line="360" w:lineRule="auto"/>
        <w:jc w:val="both"/>
        <w:textAlignment w:val="baseline"/>
        <w:rPr>
          <w:rFonts w:ascii="Arial" w:hAnsi="Arial"/>
          <w:szCs w:val="20"/>
        </w:rPr>
      </w:pPr>
      <w:r w:rsidRPr="00B83226">
        <w:rPr>
          <w:rFonts w:ascii="Arial" w:hAnsi="Arial"/>
          <w:szCs w:val="20"/>
        </w:rPr>
        <w:lastRenderedPageBreak/>
        <w:t>Through this British Council</w:t>
      </w:r>
      <w:r w:rsidR="00DD666A">
        <w:rPr>
          <w:rFonts w:ascii="Arial" w:hAnsi="Arial"/>
          <w:szCs w:val="20"/>
        </w:rPr>
        <w:t>’s</w:t>
      </w:r>
      <w:r w:rsidRPr="00B83226">
        <w:rPr>
          <w:rFonts w:ascii="Arial" w:hAnsi="Arial"/>
          <w:szCs w:val="20"/>
        </w:rPr>
        <w:t xml:space="preserve"> programme, you can connect, collaborate, and innovate with universities, colleges, education policy makers and other partners in the UK and around the world.   </w:t>
      </w:r>
    </w:p>
    <w:p w14:paraId="14428478" w14:textId="77777777" w:rsidR="00B03F4C" w:rsidRPr="00B03F4C" w:rsidRDefault="00B03F4C" w:rsidP="00B03F4C">
      <w:pPr>
        <w:pStyle w:val="NormalWeb"/>
        <w:spacing w:before="0" w:beforeAutospacing="0" w:after="0" w:afterAutospacing="0" w:line="360" w:lineRule="auto"/>
        <w:jc w:val="both"/>
        <w:rPr>
          <w:rFonts w:ascii="Arial" w:hAnsi="Arial"/>
          <w:szCs w:val="20"/>
        </w:rPr>
      </w:pPr>
      <w:r w:rsidRPr="00B03F4C">
        <w:rPr>
          <w:rFonts w:ascii="Arial" w:hAnsi="Arial"/>
          <w:szCs w:val="20"/>
        </w:rPr>
        <w:t>At a system-level, the programme brings together policymakers and practitioners to support international co-operation in higher education and TVET – for example by developing mutual recognition of qualifications and quality assurance agreements. </w:t>
      </w:r>
    </w:p>
    <w:p w14:paraId="56E098CE" w14:textId="77777777" w:rsidR="00B03F4C" w:rsidRPr="00B03F4C" w:rsidRDefault="00B03F4C" w:rsidP="00B03F4C">
      <w:pPr>
        <w:pStyle w:val="NormalWeb"/>
        <w:spacing w:before="0" w:beforeAutospacing="0" w:after="0" w:afterAutospacing="0" w:line="360" w:lineRule="auto"/>
        <w:jc w:val="both"/>
        <w:rPr>
          <w:rFonts w:ascii="Arial" w:hAnsi="Arial"/>
          <w:szCs w:val="20"/>
        </w:rPr>
      </w:pPr>
      <w:r w:rsidRPr="00B03F4C">
        <w:rPr>
          <w:rFonts w:ascii="Arial" w:hAnsi="Arial"/>
          <w:szCs w:val="20"/>
        </w:rPr>
        <w:t>By building stronger international connections, Going Global Partnerships strengthens higher education and TVET systems, enables research collaboration, internationalises institutions, enhances student outcomes and supports inclusion. </w:t>
      </w:r>
    </w:p>
    <w:p w14:paraId="40B421B4" w14:textId="2D5A8290" w:rsidR="00BD371A" w:rsidRDefault="007A17CF" w:rsidP="00BD371A">
      <w:pPr>
        <w:rPr>
          <w:sz w:val="24"/>
        </w:rPr>
      </w:pPr>
      <w:r w:rsidRPr="00AF6469">
        <w:rPr>
          <w:sz w:val="24"/>
        </w:rPr>
        <w:t xml:space="preserve">2.1 </w:t>
      </w:r>
      <w:r w:rsidR="00647C51" w:rsidRPr="00AF6469">
        <w:rPr>
          <w:sz w:val="24"/>
        </w:rPr>
        <w:t xml:space="preserve">Our commitment to Equality, </w:t>
      </w:r>
      <w:proofErr w:type="gramStart"/>
      <w:r w:rsidR="00647C51" w:rsidRPr="00AF6469">
        <w:rPr>
          <w:sz w:val="24"/>
        </w:rPr>
        <w:t>Diversity</w:t>
      </w:r>
      <w:proofErr w:type="gramEnd"/>
      <w:r w:rsidR="00647C51" w:rsidRPr="00AF6469">
        <w:rPr>
          <w:sz w:val="24"/>
        </w:rPr>
        <w:t xml:space="preserve"> and Inclusion </w:t>
      </w:r>
      <w:r w:rsidR="001A61B5" w:rsidRPr="00AF6469">
        <w:rPr>
          <w:sz w:val="24"/>
        </w:rPr>
        <w:t xml:space="preserve">(EDI) </w:t>
      </w:r>
      <w:r w:rsidR="00647C51" w:rsidRPr="00AF6469">
        <w:rPr>
          <w:sz w:val="24"/>
        </w:rPr>
        <w:t xml:space="preserve">and our role as a cultural relations agency means that we need to address and contribute to reduce gaps in all our lines of work; this is core to our approach. </w:t>
      </w:r>
      <w:r w:rsidR="004217E6">
        <w:rPr>
          <w:sz w:val="24"/>
        </w:rPr>
        <w:t>I</w:t>
      </w:r>
      <w:r w:rsidR="004217E6" w:rsidRPr="00517C2D">
        <w:rPr>
          <w:sz w:val="24"/>
        </w:rPr>
        <w:t>n Latin America</w:t>
      </w:r>
      <w:r w:rsidR="004217E6">
        <w:rPr>
          <w:sz w:val="24"/>
        </w:rPr>
        <w:t xml:space="preserve">, </w:t>
      </w:r>
      <w:r w:rsidR="00BD371A" w:rsidRPr="00517C2D">
        <w:rPr>
          <w:sz w:val="24"/>
        </w:rPr>
        <w:t xml:space="preserve">the Women and Girls in STEM regional programme is focused on expanding the impact and reach of the British Council EDI agenda through the design and improvement of sustainable mechanisms for social development and integration for women and vulnerable populations in Latin America. </w:t>
      </w:r>
      <w:r w:rsidR="00BD371A" w:rsidRPr="007B6166">
        <w:rPr>
          <w:sz w:val="24"/>
        </w:rPr>
        <w:t xml:space="preserve">In 2018, British Council Brazil started the Women in Science programme, to strengthen links and capacities for wider inclusion and influence of Women and Girls in STEM. The programme has </w:t>
      </w:r>
      <w:r w:rsidR="00BD371A">
        <w:rPr>
          <w:sz w:val="24"/>
        </w:rPr>
        <w:t>four</w:t>
      </w:r>
      <w:r w:rsidR="00BD371A" w:rsidRPr="007B6166">
        <w:rPr>
          <w:sz w:val="24"/>
        </w:rPr>
        <w:t xml:space="preserve"> main </w:t>
      </w:r>
      <w:r w:rsidR="00BD371A">
        <w:rPr>
          <w:sz w:val="24"/>
        </w:rPr>
        <w:t>dimension</w:t>
      </w:r>
      <w:r w:rsidR="00BD371A" w:rsidRPr="007B6166">
        <w:rPr>
          <w:sz w:val="24"/>
        </w:rPr>
        <w:t>s: Inspiration, Performance</w:t>
      </w:r>
      <w:r w:rsidR="00BD371A">
        <w:rPr>
          <w:sz w:val="24"/>
        </w:rPr>
        <w:t xml:space="preserve">, </w:t>
      </w:r>
      <w:r w:rsidR="00BD371A" w:rsidRPr="007B6166">
        <w:rPr>
          <w:sz w:val="24"/>
        </w:rPr>
        <w:t>Recognition</w:t>
      </w:r>
      <w:r w:rsidR="00BD371A">
        <w:rPr>
          <w:sz w:val="24"/>
        </w:rPr>
        <w:t xml:space="preserve"> &amp; </w:t>
      </w:r>
      <w:proofErr w:type="gramStart"/>
      <w:r w:rsidR="00BD371A">
        <w:rPr>
          <w:sz w:val="24"/>
        </w:rPr>
        <w:t>Influence</w:t>
      </w:r>
      <w:proofErr w:type="gramEnd"/>
      <w:r w:rsidR="00BD371A">
        <w:rPr>
          <w:sz w:val="24"/>
        </w:rPr>
        <w:t xml:space="preserve"> and Institutional Development</w:t>
      </w:r>
      <w:r w:rsidR="00BD371A" w:rsidRPr="007B6166">
        <w:rPr>
          <w:sz w:val="24"/>
        </w:rPr>
        <w:t xml:space="preserve">, with a life-cycle approach. After two years in Brazil, the British Council is looking at extending the programme to other countries in LATAM, </w:t>
      </w:r>
      <w:r w:rsidR="00BD371A">
        <w:rPr>
          <w:sz w:val="24"/>
        </w:rPr>
        <w:t>main</w:t>
      </w:r>
      <w:r w:rsidR="00BD371A" w:rsidRPr="007B6166">
        <w:rPr>
          <w:sz w:val="24"/>
        </w:rPr>
        <w:t xml:space="preserve">ly Mexico and Peru, and potentially in other years extending to </w:t>
      </w:r>
      <w:r w:rsidR="00BD371A">
        <w:rPr>
          <w:sz w:val="24"/>
        </w:rPr>
        <w:t xml:space="preserve">other </w:t>
      </w:r>
      <w:r w:rsidR="00BD371A" w:rsidRPr="007B6166">
        <w:rPr>
          <w:sz w:val="24"/>
        </w:rPr>
        <w:t xml:space="preserve">countries. </w:t>
      </w:r>
    </w:p>
    <w:p w14:paraId="597DD746" w14:textId="1386EBF1" w:rsidR="00BD371A" w:rsidRDefault="00BD371A" w:rsidP="00BD371A">
      <w:pPr>
        <w:rPr>
          <w:sz w:val="24"/>
        </w:rPr>
      </w:pPr>
      <w:r w:rsidRPr="007B6166">
        <w:rPr>
          <w:sz w:val="24"/>
        </w:rPr>
        <w:t xml:space="preserve">When seeking to address gender inequalities </w:t>
      </w:r>
      <w:r w:rsidRPr="00964609">
        <w:rPr>
          <w:b/>
          <w:bCs/>
          <w:sz w:val="24"/>
        </w:rPr>
        <w:t>we seek the following broad outcomes</w:t>
      </w:r>
      <w:r w:rsidRPr="007B6166">
        <w:rPr>
          <w:sz w:val="24"/>
        </w:rPr>
        <w:t xml:space="preserve">: Increased awareness and agency of women and girls; fairer access to resources and opportunities; a supportive legal and policy environment; changes in attitudes, beliefs and practices and discriminatory social norms; dialogue, </w:t>
      </w:r>
      <w:proofErr w:type="gramStart"/>
      <w:r w:rsidRPr="007B6166">
        <w:rPr>
          <w:sz w:val="24"/>
        </w:rPr>
        <w:t>collaboration</w:t>
      </w:r>
      <w:proofErr w:type="gramEnd"/>
      <w:r w:rsidRPr="007B6166">
        <w:rPr>
          <w:sz w:val="24"/>
        </w:rPr>
        <w:t xml:space="preserve"> and collective action.</w:t>
      </w:r>
    </w:p>
    <w:p w14:paraId="569B759B" w14:textId="03DA4FB7" w:rsidR="004217E6" w:rsidRPr="00372A5F" w:rsidRDefault="00BD371A" w:rsidP="004217E6">
      <w:pPr>
        <w:rPr>
          <w:b/>
          <w:bCs/>
          <w:sz w:val="24"/>
        </w:rPr>
      </w:pPr>
      <w:r w:rsidRPr="00372A5F">
        <w:rPr>
          <w:b/>
          <w:bCs/>
          <w:sz w:val="24"/>
        </w:rPr>
        <w:t>2.</w:t>
      </w:r>
      <w:r w:rsidR="004217E6" w:rsidRPr="00372A5F">
        <w:rPr>
          <w:b/>
          <w:bCs/>
          <w:sz w:val="24"/>
        </w:rPr>
        <w:t>2</w:t>
      </w:r>
      <w:r w:rsidRPr="00372A5F">
        <w:rPr>
          <w:b/>
          <w:bCs/>
          <w:sz w:val="24"/>
        </w:rPr>
        <w:t xml:space="preserve"> Background and Context of the project</w:t>
      </w:r>
      <w:r w:rsidR="004217E6" w:rsidRPr="00372A5F">
        <w:rPr>
          <w:b/>
          <w:bCs/>
          <w:sz w:val="24"/>
        </w:rPr>
        <w:t>:  Foster Inclusivity in STI ecosystems  </w:t>
      </w:r>
    </w:p>
    <w:p w14:paraId="664D5E65" w14:textId="5BD88989" w:rsidR="004217E6" w:rsidRPr="00A83E4C" w:rsidRDefault="004217E6" w:rsidP="004217E6">
      <w:pPr>
        <w:rPr>
          <w:color w:val="000000" w:themeColor="text1"/>
          <w:sz w:val="24"/>
        </w:rPr>
      </w:pPr>
      <w:r w:rsidRPr="00A83E4C">
        <w:rPr>
          <w:color w:val="000000" w:themeColor="text1"/>
          <w:sz w:val="24"/>
        </w:rPr>
        <w:t xml:space="preserve">The British Council acknowledges the challenges Science and Research teams in Latin America face. Some of the factors that can hold back research are chronic underinvestment in universities and research institutions, lack of access to current research findings, low </w:t>
      </w:r>
      <w:proofErr w:type="gramStart"/>
      <w:r w:rsidRPr="00A83E4C">
        <w:rPr>
          <w:color w:val="000000" w:themeColor="text1"/>
          <w:sz w:val="24"/>
        </w:rPr>
        <w:t>wages</w:t>
      </w:r>
      <w:proofErr w:type="gramEnd"/>
      <w:r w:rsidRPr="00A83E4C">
        <w:rPr>
          <w:color w:val="000000" w:themeColor="text1"/>
          <w:sz w:val="24"/>
        </w:rPr>
        <w:t xml:space="preserve"> and poor career prospects for researchers (ESSENCE on Health Research,2014). Thes</w:t>
      </w:r>
      <w:r w:rsidR="00A83E4C" w:rsidRPr="00A83E4C">
        <w:rPr>
          <w:color w:val="000000" w:themeColor="text1"/>
          <w:sz w:val="24"/>
        </w:rPr>
        <w:t>e factors can</w:t>
      </w:r>
      <w:r w:rsidRPr="00A83E4C">
        <w:rPr>
          <w:color w:val="000000" w:themeColor="text1"/>
          <w:sz w:val="24"/>
        </w:rPr>
        <w:t xml:space="preserve"> become more acute</w:t>
      </w:r>
      <w:r w:rsidR="00A83E4C" w:rsidRPr="00A83E4C">
        <w:rPr>
          <w:color w:val="000000" w:themeColor="text1"/>
          <w:sz w:val="24"/>
        </w:rPr>
        <w:t xml:space="preserve"> for </w:t>
      </w:r>
      <w:r w:rsidRPr="00A83E4C">
        <w:rPr>
          <w:color w:val="000000" w:themeColor="text1"/>
          <w:sz w:val="24"/>
        </w:rPr>
        <w:t xml:space="preserve">women or early career </w:t>
      </w:r>
      <w:r w:rsidR="00A83E4C" w:rsidRPr="00A83E4C">
        <w:rPr>
          <w:color w:val="000000" w:themeColor="text1"/>
          <w:sz w:val="24"/>
        </w:rPr>
        <w:t xml:space="preserve">scientists and </w:t>
      </w:r>
      <w:r w:rsidRPr="00A83E4C">
        <w:rPr>
          <w:color w:val="000000" w:themeColor="text1"/>
          <w:sz w:val="24"/>
        </w:rPr>
        <w:t>researchers. For this reason</w:t>
      </w:r>
      <w:r w:rsidR="00A83E4C" w:rsidRPr="00A83E4C">
        <w:rPr>
          <w:color w:val="000000" w:themeColor="text1"/>
          <w:sz w:val="24"/>
        </w:rPr>
        <w:t>,</w:t>
      </w:r>
      <w:r w:rsidRPr="00A83E4C">
        <w:rPr>
          <w:color w:val="000000" w:themeColor="text1"/>
          <w:sz w:val="24"/>
        </w:rPr>
        <w:t xml:space="preserve"> in 2020, the British Council in Peru started the project Fostering inclusivity in STI </w:t>
      </w:r>
      <w:r w:rsidRPr="00A83E4C">
        <w:rPr>
          <w:color w:val="000000" w:themeColor="text1"/>
          <w:sz w:val="24"/>
        </w:rPr>
        <w:lastRenderedPageBreak/>
        <w:t>ecosystem that aims to reduce gaps and strengthen capacities of women scientists and researchers, extending it also to scientists and researchers in regions (outside Lima capital city). In 2021, the aim is to strengthen the competencies of experienced academic staff members in the management of research and to enable processes within the institution.</w:t>
      </w:r>
    </w:p>
    <w:p w14:paraId="0A73306D" w14:textId="7F778C84" w:rsidR="000F21F5" w:rsidRPr="00A83E4C" w:rsidRDefault="004C36A1" w:rsidP="005A21AA">
      <w:pPr>
        <w:rPr>
          <w:color w:val="000000" w:themeColor="text1"/>
          <w:sz w:val="24"/>
        </w:rPr>
      </w:pPr>
      <w:r w:rsidRPr="00A83E4C">
        <w:rPr>
          <w:color w:val="000000" w:themeColor="text1"/>
          <w:sz w:val="24"/>
        </w:rPr>
        <w:t>It is important to note</w:t>
      </w:r>
      <w:r w:rsidR="00F44064" w:rsidRPr="00A83E4C">
        <w:rPr>
          <w:color w:val="000000" w:themeColor="text1"/>
          <w:sz w:val="24"/>
        </w:rPr>
        <w:t xml:space="preserve"> the STI ecosystem includes not only scientists</w:t>
      </w:r>
      <w:r w:rsidR="005A21AA" w:rsidRPr="00A83E4C">
        <w:rPr>
          <w:color w:val="000000" w:themeColor="text1"/>
          <w:sz w:val="24"/>
        </w:rPr>
        <w:t>,</w:t>
      </w:r>
      <w:r w:rsidR="00F44064" w:rsidRPr="00A83E4C">
        <w:rPr>
          <w:color w:val="000000" w:themeColor="text1"/>
          <w:sz w:val="24"/>
        </w:rPr>
        <w:t xml:space="preserve"> </w:t>
      </w:r>
      <w:proofErr w:type="gramStart"/>
      <w:r w:rsidR="00F44064" w:rsidRPr="00A83E4C">
        <w:rPr>
          <w:color w:val="000000" w:themeColor="text1"/>
          <w:sz w:val="24"/>
        </w:rPr>
        <w:t>researchers</w:t>
      </w:r>
      <w:proofErr w:type="gramEnd"/>
      <w:r w:rsidR="005A21AA" w:rsidRPr="00A83E4C">
        <w:rPr>
          <w:color w:val="000000" w:themeColor="text1"/>
          <w:sz w:val="24"/>
        </w:rPr>
        <w:t xml:space="preserve"> and tech professionals</w:t>
      </w:r>
      <w:r w:rsidR="00F44064" w:rsidRPr="00A83E4C">
        <w:rPr>
          <w:color w:val="000000" w:themeColor="text1"/>
          <w:sz w:val="24"/>
        </w:rPr>
        <w:t>, it groups actors from different</w:t>
      </w:r>
      <w:r w:rsidR="00E43B4D" w:rsidRPr="00A83E4C">
        <w:rPr>
          <w:color w:val="000000" w:themeColor="text1"/>
          <w:sz w:val="24"/>
        </w:rPr>
        <w:t xml:space="preserve"> departments,</w:t>
      </w:r>
      <w:r w:rsidR="00F44064" w:rsidRPr="00A83E4C">
        <w:rPr>
          <w:color w:val="000000" w:themeColor="text1"/>
          <w:sz w:val="24"/>
        </w:rPr>
        <w:t xml:space="preserve"> sectors and levels in the government, academia, business sector and civil society who</w:t>
      </w:r>
      <w:r w:rsidR="00FF6C68" w:rsidRPr="00A83E4C">
        <w:rPr>
          <w:color w:val="000000" w:themeColor="text1"/>
          <w:sz w:val="24"/>
        </w:rPr>
        <w:t xml:space="preserve">, as </w:t>
      </w:r>
      <w:r w:rsidR="00DD666A" w:rsidRPr="00A83E4C">
        <w:rPr>
          <w:color w:val="000000" w:themeColor="text1"/>
          <w:sz w:val="24"/>
        </w:rPr>
        <w:t xml:space="preserve">members of </w:t>
      </w:r>
      <w:r w:rsidRPr="00A83E4C">
        <w:rPr>
          <w:color w:val="000000" w:themeColor="text1"/>
          <w:sz w:val="24"/>
        </w:rPr>
        <w:t>this big</w:t>
      </w:r>
      <w:r w:rsidR="00F44064" w:rsidRPr="00A83E4C">
        <w:rPr>
          <w:color w:val="000000" w:themeColor="text1"/>
          <w:sz w:val="24"/>
        </w:rPr>
        <w:t xml:space="preserve"> </w:t>
      </w:r>
      <w:r w:rsidR="00DD666A" w:rsidRPr="00A83E4C">
        <w:rPr>
          <w:color w:val="000000" w:themeColor="text1"/>
          <w:sz w:val="24"/>
        </w:rPr>
        <w:t>research community</w:t>
      </w:r>
      <w:r w:rsidR="00FF6C68" w:rsidRPr="00A83E4C">
        <w:rPr>
          <w:color w:val="000000" w:themeColor="text1"/>
          <w:sz w:val="24"/>
        </w:rPr>
        <w:t xml:space="preserve">, </w:t>
      </w:r>
      <w:r w:rsidR="00DD666A" w:rsidRPr="00A83E4C">
        <w:rPr>
          <w:color w:val="000000" w:themeColor="text1"/>
          <w:sz w:val="24"/>
        </w:rPr>
        <w:t>have a stake in the outcomes of the scientific enterprise, and therefore a responsibility to become active participants in finding and implementing solutions.</w:t>
      </w:r>
      <w:r w:rsidR="00F44064" w:rsidRPr="00A83E4C">
        <w:rPr>
          <w:color w:val="000000" w:themeColor="text1"/>
          <w:sz w:val="24"/>
        </w:rPr>
        <w:t xml:space="preserve"> (Debra S. Schaller-Demers, MSOM).</w:t>
      </w:r>
      <w:r w:rsidRPr="00A83E4C">
        <w:rPr>
          <w:color w:val="000000" w:themeColor="text1"/>
          <w:sz w:val="24"/>
        </w:rPr>
        <w:t xml:space="preserve"> In the academia, institutions employ administrative staff who directly or indirectly support </w:t>
      </w:r>
      <w:proofErr w:type="gramStart"/>
      <w:r w:rsidRPr="00A83E4C">
        <w:rPr>
          <w:color w:val="000000" w:themeColor="text1"/>
          <w:sz w:val="24"/>
        </w:rPr>
        <w:t>on a daily basis</w:t>
      </w:r>
      <w:proofErr w:type="gramEnd"/>
      <w:r w:rsidRPr="00A83E4C">
        <w:rPr>
          <w:color w:val="000000" w:themeColor="text1"/>
          <w:sz w:val="24"/>
        </w:rPr>
        <w:t xml:space="preserve"> the research enterprise and </w:t>
      </w:r>
      <w:r w:rsidR="00FF6C68" w:rsidRPr="00A83E4C">
        <w:rPr>
          <w:color w:val="000000" w:themeColor="text1"/>
          <w:sz w:val="24"/>
        </w:rPr>
        <w:t>thus,</w:t>
      </w:r>
      <w:r w:rsidRPr="00A83E4C">
        <w:rPr>
          <w:color w:val="000000" w:themeColor="text1"/>
          <w:sz w:val="24"/>
        </w:rPr>
        <w:t xml:space="preserve"> are part of the research community as research administrators or STI managers. However, they may not be aware of the important role they play. </w:t>
      </w:r>
      <w:r w:rsidR="00FF6C68" w:rsidRPr="00A83E4C">
        <w:rPr>
          <w:color w:val="000000" w:themeColor="text1"/>
          <w:sz w:val="24"/>
        </w:rPr>
        <w:t xml:space="preserve">STI managers once focused principally on helping academics to manage funding, now need knowledge and experience of open science, equality and diversity, </w:t>
      </w:r>
      <w:proofErr w:type="gramStart"/>
      <w:r w:rsidR="00FF6C68" w:rsidRPr="00A83E4C">
        <w:rPr>
          <w:color w:val="000000" w:themeColor="text1"/>
          <w:sz w:val="24"/>
        </w:rPr>
        <w:t>ethics</w:t>
      </w:r>
      <w:proofErr w:type="gramEnd"/>
      <w:r w:rsidR="00FF6C68" w:rsidRPr="00A83E4C">
        <w:rPr>
          <w:color w:val="000000" w:themeColor="text1"/>
          <w:sz w:val="24"/>
        </w:rPr>
        <w:t xml:space="preserve"> and public engagement — as well as of more conventional areas such as accounting, project management and research policy (Nature, 2021). </w:t>
      </w:r>
      <w:r w:rsidR="00E43B4D" w:rsidRPr="00A83E4C">
        <w:rPr>
          <w:color w:val="000000" w:themeColor="text1"/>
          <w:sz w:val="24"/>
        </w:rPr>
        <w:t xml:space="preserve">STI managers </w:t>
      </w:r>
      <w:r w:rsidRPr="00A83E4C">
        <w:rPr>
          <w:color w:val="000000" w:themeColor="text1"/>
          <w:sz w:val="24"/>
        </w:rPr>
        <w:t>are often asked to “police” the science by ensuring compliance with the numerous rules and regulations that are deeply embedded in the administration of research.</w:t>
      </w:r>
      <w:r w:rsidR="00E43B4D" w:rsidRPr="00A83E4C">
        <w:rPr>
          <w:color w:val="000000" w:themeColor="text1"/>
          <w:sz w:val="24"/>
        </w:rPr>
        <w:t xml:space="preserve"> Additionally, at some institutions, university leaders expect STI managers to monitor academics’ performance metrics — such as targets for publishing and research income. </w:t>
      </w:r>
      <w:r w:rsidR="00795FFB" w:rsidRPr="00A83E4C">
        <w:rPr>
          <w:color w:val="000000" w:themeColor="text1"/>
          <w:sz w:val="24"/>
        </w:rPr>
        <w:t>Consequently</w:t>
      </w:r>
      <w:r w:rsidR="00E43B4D" w:rsidRPr="00A83E4C">
        <w:rPr>
          <w:color w:val="000000" w:themeColor="text1"/>
          <w:sz w:val="24"/>
        </w:rPr>
        <w:t xml:space="preserve">, tensions between STI managers and the researchers they work with are not uncommon. </w:t>
      </w:r>
      <w:r w:rsidR="005A21AA" w:rsidRPr="00A83E4C">
        <w:rPr>
          <w:color w:val="000000" w:themeColor="text1"/>
          <w:sz w:val="24"/>
        </w:rPr>
        <w:t xml:space="preserve">As a result, </w:t>
      </w:r>
      <w:r w:rsidR="00FF6C68" w:rsidRPr="00A83E4C">
        <w:rPr>
          <w:color w:val="000000" w:themeColor="text1"/>
          <w:sz w:val="24"/>
        </w:rPr>
        <w:t xml:space="preserve">research </w:t>
      </w:r>
      <w:r w:rsidR="005A21AA" w:rsidRPr="00A83E4C">
        <w:rPr>
          <w:color w:val="000000" w:themeColor="text1"/>
          <w:sz w:val="24"/>
        </w:rPr>
        <w:t>projects</w:t>
      </w:r>
      <w:r w:rsidR="00795FFB" w:rsidRPr="00A83E4C">
        <w:rPr>
          <w:color w:val="000000" w:themeColor="text1"/>
          <w:sz w:val="24"/>
        </w:rPr>
        <w:t xml:space="preserve"> work</w:t>
      </w:r>
      <w:r w:rsidR="005A21AA" w:rsidRPr="00A83E4C">
        <w:rPr>
          <w:color w:val="000000" w:themeColor="text1"/>
          <w:sz w:val="24"/>
        </w:rPr>
        <w:t xml:space="preserve"> outside the lab</w:t>
      </w:r>
      <w:r w:rsidR="00945737" w:rsidRPr="00A83E4C">
        <w:rPr>
          <w:color w:val="000000" w:themeColor="text1"/>
          <w:sz w:val="24"/>
        </w:rPr>
        <w:t xml:space="preserve"> encounter</w:t>
      </w:r>
      <w:r w:rsidR="00795FFB" w:rsidRPr="00A83E4C">
        <w:rPr>
          <w:color w:val="000000" w:themeColor="text1"/>
          <w:sz w:val="24"/>
        </w:rPr>
        <w:t>s</w:t>
      </w:r>
      <w:r w:rsidR="005A21AA" w:rsidRPr="00A83E4C">
        <w:rPr>
          <w:color w:val="000000" w:themeColor="text1"/>
          <w:sz w:val="24"/>
        </w:rPr>
        <w:t xml:space="preserve"> </w:t>
      </w:r>
      <w:r w:rsidR="000F21F5" w:rsidRPr="00A83E4C">
        <w:rPr>
          <w:color w:val="000000" w:themeColor="text1"/>
          <w:sz w:val="24"/>
        </w:rPr>
        <w:t>hindrances and</w:t>
      </w:r>
      <w:r w:rsidR="005A21AA" w:rsidRPr="00A83E4C">
        <w:rPr>
          <w:color w:val="000000" w:themeColor="text1"/>
          <w:sz w:val="24"/>
        </w:rPr>
        <w:t xml:space="preserve"> </w:t>
      </w:r>
      <w:r w:rsidR="00945737" w:rsidRPr="00A83E4C">
        <w:rPr>
          <w:color w:val="000000" w:themeColor="text1"/>
          <w:sz w:val="24"/>
        </w:rPr>
        <w:t xml:space="preserve">have </w:t>
      </w:r>
      <w:r w:rsidR="005A21AA" w:rsidRPr="00A83E4C">
        <w:rPr>
          <w:color w:val="000000" w:themeColor="text1"/>
          <w:sz w:val="24"/>
        </w:rPr>
        <w:t>a slow transition into technological absorption</w:t>
      </w:r>
      <w:r w:rsidR="00945737" w:rsidRPr="00A83E4C">
        <w:rPr>
          <w:color w:val="000000" w:themeColor="text1"/>
          <w:sz w:val="24"/>
        </w:rPr>
        <w:t xml:space="preserve"> by the business sector and the society</w:t>
      </w:r>
      <w:r w:rsidR="005A21AA" w:rsidRPr="00A83E4C">
        <w:rPr>
          <w:color w:val="000000" w:themeColor="text1"/>
          <w:sz w:val="24"/>
        </w:rPr>
        <w:t xml:space="preserve">. </w:t>
      </w:r>
    </w:p>
    <w:p w14:paraId="0647B258" w14:textId="77777777" w:rsidR="00A63FFE" w:rsidRPr="00A83E4C" w:rsidRDefault="005A21AA" w:rsidP="00945737">
      <w:pPr>
        <w:rPr>
          <w:color w:val="000000" w:themeColor="text1"/>
          <w:sz w:val="24"/>
        </w:rPr>
      </w:pPr>
      <w:r w:rsidRPr="00A83E4C">
        <w:rPr>
          <w:color w:val="000000" w:themeColor="text1"/>
          <w:sz w:val="24"/>
        </w:rPr>
        <w:t xml:space="preserve">In Peru, </w:t>
      </w:r>
      <w:r w:rsidR="000F21F5" w:rsidRPr="00A83E4C">
        <w:rPr>
          <w:color w:val="000000" w:themeColor="text1"/>
          <w:sz w:val="24"/>
        </w:rPr>
        <w:t xml:space="preserve">this situation forces </w:t>
      </w:r>
      <w:r w:rsidRPr="00A83E4C">
        <w:rPr>
          <w:color w:val="000000" w:themeColor="text1"/>
          <w:sz w:val="24"/>
        </w:rPr>
        <w:t xml:space="preserve">scientists and researchers to devote more time to other activities such as </w:t>
      </w:r>
      <w:r w:rsidR="000F21F5" w:rsidRPr="00A83E4C">
        <w:rPr>
          <w:color w:val="000000" w:themeColor="text1"/>
          <w:sz w:val="24"/>
        </w:rPr>
        <w:t xml:space="preserve">teaching, </w:t>
      </w:r>
      <w:r w:rsidRPr="00A83E4C">
        <w:rPr>
          <w:color w:val="000000" w:themeColor="text1"/>
          <w:sz w:val="24"/>
        </w:rPr>
        <w:t xml:space="preserve">filling </w:t>
      </w:r>
      <w:proofErr w:type="gramStart"/>
      <w:r w:rsidRPr="00A83E4C">
        <w:rPr>
          <w:color w:val="000000" w:themeColor="text1"/>
          <w:sz w:val="24"/>
        </w:rPr>
        <w:t>forms</w:t>
      </w:r>
      <w:proofErr w:type="gramEnd"/>
      <w:r w:rsidRPr="00A83E4C">
        <w:rPr>
          <w:color w:val="000000" w:themeColor="text1"/>
          <w:sz w:val="24"/>
        </w:rPr>
        <w:t xml:space="preserve"> or presenting business cases to be granted exceptions to receive external funding or procuring lab equipment</w:t>
      </w:r>
      <w:r w:rsidR="000F21F5" w:rsidRPr="00A83E4C">
        <w:rPr>
          <w:color w:val="000000" w:themeColor="text1"/>
          <w:sz w:val="24"/>
        </w:rPr>
        <w:t xml:space="preserve"> for their research projects</w:t>
      </w:r>
      <w:r w:rsidRPr="00A83E4C">
        <w:rPr>
          <w:color w:val="000000" w:themeColor="text1"/>
          <w:sz w:val="24"/>
        </w:rPr>
        <w:t xml:space="preserve">. Moreover, early carrier researchers located in cities far from the capital city continuously struggle to access information, tools, and </w:t>
      </w:r>
      <w:r w:rsidR="000F21F5" w:rsidRPr="00A83E4C">
        <w:rPr>
          <w:color w:val="000000" w:themeColor="text1"/>
          <w:sz w:val="24"/>
        </w:rPr>
        <w:t>institutional support</w:t>
      </w:r>
      <w:r w:rsidRPr="00A83E4C">
        <w:rPr>
          <w:color w:val="000000" w:themeColor="text1"/>
          <w:sz w:val="24"/>
        </w:rPr>
        <w:t xml:space="preserve"> to improve their research performance.</w:t>
      </w:r>
      <w:r w:rsidR="000F21F5" w:rsidRPr="00A83E4C">
        <w:rPr>
          <w:color w:val="000000" w:themeColor="text1"/>
          <w:sz w:val="24"/>
        </w:rPr>
        <w:t xml:space="preserve"> In the country there is not yet an academic pathway for STI managers, </w:t>
      </w:r>
      <w:r w:rsidR="00795FFB" w:rsidRPr="00A83E4C">
        <w:rPr>
          <w:color w:val="000000" w:themeColor="text1"/>
          <w:sz w:val="24"/>
        </w:rPr>
        <w:t xml:space="preserve">in HE institutions </w:t>
      </w:r>
      <w:r w:rsidR="000F21F5" w:rsidRPr="00A83E4C">
        <w:rPr>
          <w:color w:val="000000" w:themeColor="text1"/>
          <w:sz w:val="24"/>
        </w:rPr>
        <w:t xml:space="preserve">most of them are administrators who </w:t>
      </w:r>
      <w:r w:rsidR="00795FFB" w:rsidRPr="00A83E4C">
        <w:rPr>
          <w:color w:val="000000" w:themeColor="text1"/>
          <w:sz w:val="24"/>
        </w:rPr>
        <w:t xml:space="preserve">gradually </w:t>
      </w:r>
      <w:r w:rsidR="00945737" w:rsidRPr="00A83E4C">
        <w:rPr>
          <w:color w:val="000000" w:themeColor="text1"/>
          <w:sz w:val="24"/>
        </w:rPr>
        <w:t xml:space="preserve">have found themselves </w:t>
      </w:r>
      <w:r w:rsidR="000F21F5" w:rsidRPr="00A83E4C">
        <w:rPr>
          <w:color w:val="000000" w:themeColor="text1"/>
          <w:sz w:val="24"/>
        </w:rPr>
        <w:t>supporting the management of research. The lack of</w:t>
      </w:r>
      <w:r w:rsidR="00945737" w:rsidRPr="00A83E4C">
        <w:rPr>
          <w:color w:val="000000" w:themeColor="text1"/>
          <w:sz w:val="24"/>
        </w:rPr>
        <w:t xml:space="preserve"> </w:t>
      </w:r>
      <w:r w:rsidR="000F21F5" w:rsidRPr="00A83E4C">
        <w:rPr>
          <w:color w:val="000000" w:themeColor="text1"/>
          <w:sz w:val="24"/>
        </w:rPr>
        <w:t xml:space="preserve">knowledge </w:t>
      </w:r>
      <w:r w:rsidR="00945737" w:rsidRPr="00A83E4C">
        <w:rPr>
          <w:color w:val="000000" w:themeColor="text1"/>
          <w:sz w:val="24"/>
        </w:rPr>
        <w:t xml:space="preserve">they have </w:t>
      </w:r>
      <w:r w:rsidR="000F21F5" w:rsidRPr="00A83E4C">
        <w:rPr>
          <w:color w:val="000000" w:themeColor="text1"/>
          <w:sz w:val="24"/>
        </w:rPr>
        <w:t xml:space="preserve">about science and research makes </w:t>
      </w:r>
      <w:r w:rsidR="00795FFB" w:rsidRPr="00A83E4C">
        <w:rPr>
          <w:color w:val="000000" w:themeColor="text1"/>
          <w:sz w:val="24"/>
        </w:rPr>
        <w:t xml:space="preserve">them either be reactive to any upcoming situation or </w:t>
      </w:r>
      <w:r w:rsidR="00945737" w:rsidRPr="00A83E4C">
        <w:rPr>
          <w:color w:val="000000" w:themeColor="text1"/>
          <w:sz w:val="24"/>
        </w:rPr>
        <w:t xml:space="preserve">involuntarily </w:t>
      </w:r>
      <w:r w:rsidR="000F21F5" w:rsidRPr="00A83E4C">
        <w:rPr>
          <w:color w:val="000000" w:themeColor="text1"/>
          <w:sz w:val="24"/>
        </w:rPr>
        <w:t xml:space="preserve">treat STI under the same administrative framework </w:t>
      </w:r>
      <w:r w:rsidR="00945737" w:rsidRPr="00A83E4C">
        <w:rPr>
          <w:color w:val="000000" w:themeColor="text1"/>
          <w:sz w:val="24"/>
        </w:rPr>
        <w:t xml:space="preserve">and process </w:t>
      </w:r>
      <w:r w:rsidR="000F21F5" w:rsidRPr="00A83E4C">
        <w:rPr>
          <w:color w:val="000000" w:themeColor="text1"/>
          <w:sz w:val="24"/>
        </w:rPr>
        <w:t xml:space="preserve">they use for </w:t>
      </w:r>
      <w:r w:rsidR="00945737" w:rsidRPr="00A83E4C">
        <w:rPr>
          <w:color w:val="000000" w:themeColor="text1"/>
          <w:sz w:val="24"/>
        </w:rPr>
        <w:t xml:space="preserve">any </w:t>
      </w:r>
      <w:r w:rsidR="000F21F5" w:rsidRPr="00A83E4C">
        <w:rPr>
          <w:color w:val="000000" w:themeColor="text1"/>
          <w:sz w:val="24"/>
        </w:rPr>
        <w:t xml:space="preserve">other institutional </w:t>
      </w:r>
      <w:r w:rsidR="00945737" w:rsidRPr="00A83E4C">
        <w:rPr>
          <w:color w:val="000000" w:themeColor="text1"/>
          <w:sz w:val="24"/>
        </w:rPr>
        <w:t xml:space="preserve">activity. </w:t>
      </w:r>
    </w:p>
    <w:p w14:paraId="0A8126BA" w14:textId="0745F61D" w:rsidR="00C2144E" w:rsidRPr="00A83E4C" w:rsidRDefault="00D500B7" w:rsidP="5984FE4E">
      <w:pPr>
        <w:rPr>
          <w:rFonts w:eastAsia="atial" w:cs="Arial"/>
          <w:color w:val="000000" w:themeColor="text1"/>
          <w:sz w:val="24"/>
          <w:szCs w:val="24"/>
        </w:rPr>
      </w:pPr>
      <w:r w:rsidRPr="00A83E4C">
        <w:rPr>
          <w:rFonts w:eastAsia="atial" w:cs="Arial"/>
          <w:color w:val="000000" w:themeColor="text1"/>
          <w:sz w:val="24"/>
          <w:szCs w:val="24"/>
        </w:rPr>
        <w:lastRenderedPageBreak/>
        <w:t>As key part of t</w:t>
      </w:r>
      <w:r w:rsidR="00647C51" w:rsidRPr="00A83E4C">
        <w:rPr>
          <w:rFonts w:eastAsia="atial" w:cs="Arial"/>
          <w:color w:val="000000" w:themeColor="text1"/>
          <w:sz w:val="24"/>
          <w:szCs w:val="24"/>
        </w:rPr>
        <w:t>he</w:t>
      </w:r>
      <w:r w:rsidRPr="00A83E4C">
        <w:rPr>
          <w:rFonts w:eastAsia="atial" w:cs="Arial"/>
          <w:color w:val="000000" w:themeColor="text1"/>
          <w:sz w:val="24"/>
          <w:szCs w:val="24"/>
        </w:rPr>
        <w:t xml:space="preserve"> effort</w:t>
      </w:r>
      <w:r w:rsidR="00647C51" w:rsidRPr="00A83E4C">
        <w:rPr>
          <w:rFonts w:eastAsia="atial" w:cs="Arial"/>
          <w:color w:val="000000" w:themeColor="text1"/>
          <w:sz w:val="24"/>
          <w:szCs w:val="24"/>
        </w:rPr>
        <w:t xml:space="preserve"> to expand the impact and reach of the programme</w:t>
      </w:r>
      <w:r w:rsidRPr="00A83E4C">
        <w:rPr>
          <w:rFonts w:eastAsia="atial" w:cs="Arial"/>
          <w:color w:val="000000" w:themeColor="text1"/>
          <w:sz w:val="24"/>
          <w:szCs w:val="24"/>
        </w:rPr>
        <w:t xml:space="preserve">, the British Council is commissioning </w:t>
      </w:r>
      <w:r w:rsidR="00383B40" w:rsidRPr="00A83E4C">
        <w:rPr>
          <w:rFonts w:eastAsia="atial" w:cs="Arial"/>
          <w:color w:val="000000" w:themeColor="text1"/>
          <w:sz w:val="24"/>
          <w:szCs w:val="24"/>
        </w:rPr>
        <w:t xml:space="preserve">a consultancy service </w:t>
      </w:r>
      <w:r w:rsidR="0016189E" w:rsidRPr="00A83E4C">
        <w:rPr>
          <w:rFonts w:cs="Arial"/>
          <w:color w:val="000000" w:themeColor="text1"/>
          <w:sz w:val="24"/>
          <w:szCs w:val="24"/>
        </w:rPr>
        <w:t xml:space="preserve">to design and implement </w:t>
      </w:r>
      <w:r w:rsidR="00835CFA" w:rsidRPr="00A83E4C">
        <w:rPr>
          <w:rFonts w:cs="Arial"/>
          <w:color w:val="000000" w:themeColor="text1"/>
          <w:sz w:val="24"/>
          <w:szCs w:val="24"/>
        </w:rPr>
        <w:t xml:space="preserve">Virtual Live Sessions </w:t>
      </w:r>
      <w:r w:rsidR="00D0716B" w:rsidRPr="00A83E4C">
        <w:rPr>
          <w:rFonts w:cs="Arial"/>
          <w:color w:val="000000" w:themeColor="text1"/>
          <w:sz w:val="24"/>
          <w:szCs w:val="24"/>
        </w:rPr>
        <w:t>on  Science, Technology and Innovation (STI) management</w:t>
      </w:r>
      <w:r w:rsidR="006224E1" w:rsidRPr="00A83E4C">
        <w:rPr>
          <w:rFonts w:cs="Arial"/>
          <w:color w:val="000000" w:themeColor="text1"/>
          <w:sz w:val="24"/>
          <w:szCs w:val="24"/>
        </w:rPr>
        <w:t xml:space="preserve"> </w:t>
      </w:r>
      <w:r w:rsidR="00D0716B" w:rsidRPr="00A83E4C">
        <w:rPr>
          <w:rFonts w:cs="Arial"/>
          <w:color w:val="000000" w:themeColor="text1"/>
          <w:sz w:val="24"/>
          <w:szCs w:val="24"/>
        </w:rPr>
        <w:t xml:space="preserve">in HE institutions </w:t>
      </w:r>
      <w:r w:rsidR="0016189E" w:rsidRPr="00A83E4C">
        <w:rPr>
          <w:rFonts w:cs="Arial"/>
          <w:color w:val="000000" w:themeColor="text1"/>
          <w:sz w:val="24"/>
          <w:szCs w:val="24"/>
        </w:rPr>
        <w:t xml:space="preserve">to </w:t>
      </w:r>
      <w:r w:rsidR="00D0716B" w:rsidRPr="00A83E4C">
        <w:rPr>
          <w:rFonts w:cs="Arial"/>
          <w:color w:val="000000" w:themeColor="text1"/>
          <w:sz w:val="24"/>
          <w:szCs w:val="24"/>
        </w:rPr>
        <w:t xml:space="preserve">strengthen the competencies of </w:t>
      </w:r>
      <w:r w:rsidR="002A6BAB" w:rsidRPr="00A83E4C">
        <w:rPr>
          <w:color w:val="000000" w:themeColor="text1"/>
          <w:sz w:val="24"/>
          <w:szCs w:val="24"/>
        </w:rPr>
        <w:t xml:space="preserve">up to </w:t>
      </w:r>
      <w:r w:rsidR="005E3FA8" w:rsidRPr="00A83E4C">
        <w:rPr>
          <w:color w:val="000000" w:themeColor="text1"/>
          <w:sz w:val="24"/>
          <w:szCs w:val="24"/>
        </w:rPr>
        <w:t>120</w:t>
      </w:r>
      <w:r w:rsidR="002A6BAB" w:rsidRPr="00A83E4C">
        <w:rPr>
          <w:color w:val="000000" w:themeColor="text1"/>
          <w:sz w:val="24"/>
          <w:szCs w:val="24"/>
        </w:rPr>
        <w:t xml:space="preserve"> experienced </w:t>
      </w:r>
      <w:r w:rsidR="001B25E9" w:rsidRPr="00A83E4C">
        <w:rPr>
          <w:color w:val="000000" w:themeColor="text1"/>
          <w:sz w:val="24"/>
          <w:szCs w:val="24"/>
        </w:rPr>
        <w:t xml:space="preserve">academic staff members </w:t>
      </w:r>
      <w:r w:rsidR="002A6BAB" w:rsidRPr="00A83E4C">
        <w:rPr>
          <w:color w:val="000000" w:themeColor="text1"/>
          <w:sz w:val="24"/>
          <w:szCs w:val="24"/>
        </w:rPr>
        <w:t>in middle-level positions including heads of academic departments, administrative divisions and research institutes/centres</w:t>
      </w:r>
      <w:r w:rsidR="001B25E9" w:rsidRPr="00A83E4C">
        <w:rPr>
          <w:color w:val="000000" w:themeColor="text1"/>
          <w:sz w:val="24"/>
          <w:szCs w:val="24"/>
        </w:rPr>
        <w:t>,</w:t>
      </w:r>
      <w:r w:rsidR="00D0716B" w:rsidRPr="00A83E4C">
        <w:rPr>
          <w:rFonts w:cs="Arial"/>
          <w:color w:val="000000" w:themeColor="text1"/>
          <w:sz w:val="24"/>
          <w:szCs w:val="24"/>
        </w:rPr>
        <w:t xml:space="preserve"> </w:t>
      </w:r>
      <w:r w:rsidR="00271D43" w:rsidRPr="00A83E4C">
        <w:rPr>
          <w:rFonts w:cs="Arial"/>
          <w:color w:val="000000" w:themeColor="text1"/>
          <w:sz w:val="24"/>
          <w:szCs w:val="24"/>
        </w:rPr>
        <w:t>on</w:t>
      </w:r>
      <w:r w:rsidR="00D0716B" w:rsidRPr="00A83E4C">
        <w:rPr>
          <w:rFonts w:cs="Arial"/>
          <w:color w:val="000000" w:themeColor="text1"/>
          <w:sz w:val="24"/>
          <w:szCs w:val="24"/>
        </w:rPr>
        <w:t xml:space="preserve"> the management of research</w:t>
      </w:r>
      <w:r w:rsidR="00C41A80" w:rsidRPr="00A83E4C">
        <w:rPr>
          <w:rFonts w:cs="Arial"/>
          <w:color w:val="000000" w:themeColor="text1"/>
          <w:sz w:val="24"/>
          <w:szCs w:val="24"/>
        </w:rPr>
        <w:t xml:space="preserve"> and to</w:t>
      </w:r>
      <w:r w:rsidR="00D0716B" w:rsidRPr="00A83E4C">
        <w:rPr>
          <w:rFonts w:cs="Arial"/>
          <w:color w:val="000000" w:themeColor="text1"/>
          <w:sz w:val="24"/>
          <w:szCs w:val="24"/>
        </w:rPr>
        <w:t xml:space="preserve"> enabl</w:t>
      </w:r>
      <w:r w:rsidR="00C41A80" w:rsidRPr="00A83E4C">
        <w:rPr>
          <w:rFonts w:cs="Arial"/>
          <w:color w:val="000000" w:themeColor="text1"/>
          <w:sz w:val="24"/>
          <w:szCs w:val="24"/>
        </w:rPr>
        <w:t>e</w:t>
      </w:r>
      <w:r w:rsidR="00D0716B" w:rsidRPr="00A83E4C">
        <w:rPr>
          <w:rFonts w:cs="Arial"/>
          <w:color w:val="000000" w:themeColor="text1"/>
          <w:sz w:val="24"/>
          <w:szCs w:val="24"/>
        </w:rPr>
        <w:t xml:space="preserve"> processes within the institution</w:t>
      </w:r>
      <w:r w:rsidR="0016189E" w:rsidRPr="00A83E4C">
        <w:rPr>
          <w:rFonts w:cs="Arial"/>
          <w:color w:val="000000" w:themeColor="text1"/>
          <w:sz w:val="24"/>
          <w:szCs w:val="24"/>
        </w:rPr>
        <w:t>.</w:t>
      </w:r>
      <w:r w:rsidR="4D2E4E05" w:rsidRPr="00A83E4C">
        <w:rPr>
          <w:rFonts w:cs="Arial"/>
          <w:color w:val="000000" w:themeColor="text1"/>
          <w:sz w:val="24"/>
          <w:szCs w:val="24"/>
        </w:rPr>
        <w:t xml:space="preserve"> These sessions </w:t>
      </w:r>
      <w:r w:rsidR="00811803" w:rsidRPr="00A83E4C">
        <w:rPr>
          <w:rFonts w:cs="Arial"/>
          <w:color w:val="000000" w:themeColor="text1"/>
          <w:sz w:val="24"/>
          <w:szCs w:val="24"/>
        </w:rPr>
        <w:t xml:space="preserve">must </w:t>
      </w:r>
      <w:r w:rsidR="00DD666A" w:rsidRPr="00A83E4C">
        <w:rPr>
          <w:rFonts w:cs="Arial"/>
          <w:color w:val="000000" w:themeColor="text1"/>
          <w:sz w:val="24"/>
          <w:szCs w:val="24"/>
        </w:rPr>
        <w:t xml:space="preserve">include </w:t>
      </w:r>
      <w:r w:rsidR="00DD666A" w:rsidRPr="00A83E4C">
        <w:rPr>
          <w:rFonts w:eastAsia="atial"/>
          <w:color w:val="000000" w:themeColor="text1"/>
          <w:sz w:val="24"/>
          <w:szCs w:val="24"/>
        </w:rPr>
        <w:t>asynchronous components</w:t>
      </w:r>
      <w:r w:rsidR="4D2E4E05" w:rsidRPr="00A83E4C">
        <w:rPr>
          <w:rFonts w:eastAsia="atial" w:cs="Arial"/>
          <w:color w:val="000000" w:themeColor="text1"/>
        </w:rPr>
        <w:t>.</w:t>
      </w:r>
      <w:r w:rsidR="0016189E" w:rsidRPr="00A83E4C">
        <w:rPr>
          <w:rFonts w:cs="Arial"/>
          <w:color w:val="000000" w:themeColor="text1"/>
          <w:sz w:val="24"/>
          <w:szCs w:val="24"/>
        </w:rPr>
        <w:t xml:space="preserve"> The consultants will create and build capacity online in </w:t>
      </w:r>
      <w:r w:rsidR="00DD666A" w:rsidRPr="00A83E4C">
        <w:rPr>
          <w:rFonts w:cs="Arial"/>
          <w:color w:val="000000" w:themeColor="text1"/>
          <w:sz w:val="24"/>
          <w:szCs w:val="24"/>
        </w:rPr>
        <w:t xml:space="preserve">research management </w:t>
      </w:r>
      <w:r w:rsidR="0016189E" w:rsidRPr="00A83E4C">
        <w:rPr>
          <w:rFonts w:cs="Arial"/>
          <w:color w:val="000000" w:themeColor="text1"/>
          <w:sz w:val="24"/>
          <w:szCs w:val="24"/>
        </w:rPr>
        <w:t xml:space="preserve">with </w:t>
      </w:r>
      <w:r w:rsidR="00DD666A" w:rsidRPr="00A83E4C">
        <w:rPr>
          <w:rFonts w:cs="Arial"/>
          <w:color w:val="000000" w:themeColor="text1"/>
          <w:sz w:val="24"/>
          <w:szCs w:val="24"/>
        </w:rPr>
        <w:t xml:space="preserve">open science, equality and diversity, </w:t>
      </w:r>
      <w:proofErr w:type="gramStart"/>
      <w:r w:rsidR="00DD666A" w:rsidRPr="00A83E4C">
        <w:rPr>
          <w:rFonts w:cs="Arial"/>
          <w:color w:val="000000" w:themeColor="text1"/>
          <w:sz w:val="24"/>
          <w:szCs w:val="24"/>
        </w:rPr>
        <w:t>ethics</w:t>
      </w:r>
      <w:proofErr w:type="gramEnd"/>
      <w:r w:rsidR="00DD666A" w:rsidRPr="00A83E4C">
        <w:rPr>
          <w:rFonts w:cs="Arial"/>
          <w:color w:val="000000" w:themeColor="text1"/>
          <w:sz w:val="24"/>
          <w:szCs w:val="24"/>
        </w:rPr>
        <w:t xml:space="preserve"> and public engagement</w:t>
      </w:r>
      <w:r w:rsidR="0016189E" w:rsidRPr="00A83E4C">
        <w:rPr>
          <w:rFonts w:cs="Arial"/>
          <w:color w:val="000000" w:themeColor="text1"/>
          <w:sz w:val="24"/>
          <w:szCs w:val="24"/>
        </w:rPr>
        <w:t xml:space="preserve"> approach</w:t>
      </w:r>
      <w:r w:rsidR="0016189E" w:rsidRPr="00A83E4C">
        <w:rPr>
          <w:color w:val="000000" w:themeColor="text1"/>
          <w:sz w:val="24"/>
          <w:szCs w:val="24"/>
        </w:rPr>
        <w:t>.</w:t>
      </w:r>
      <w:r w:rsidR="00811803" w:rsidRPr="00A83E4C">
        <w:rPr>
          <w:color w:val="000000" w:themeColor="text1"/>
          <w:sz w:val="24"/>
          <w:szCs w:val="24"/>
        </w:rPr>
        <w:t xml:space="preserve"> </w:t>
      </w:r>
      <w:r w:rsidR="00811803" w:rsidRPr="00A83E4C">
        <w:rPr>
          <w:rFonts w:eastAsia="atial"/>
          <w:color w:val="000000" w:themeColor="text1"/>
          <w:sz w:val="24"/>
          <w:szCs w:val="24"/>
        </w:rPr>
        <w:t xml:space="preserve">Pedagogy and methodology should be carefully thought and implemented in the design of </w:t>
      </w:r>
      <w:r w:rsidR="00DD666A" w:rsidRPr="00A83E4C">
        <w:rPr>
          <w:rFonts w:eastAsia="atial"/>
          <w:color w:val="000000" w:themeColor="text1"/>
          <w:sz w:val="24"/>
          <w:szCs w:val="24"/>
        </w:rPr>
        <w:t xml:space="preserve">the training </w:t>
      </w:r>
      <w:r w:rsidR="00811803" w:rsidRPr="00A83E4C">
        <w:rPr>
          <w:rFonts w:eastAsia="atial"/>
          <w:color w:val="000000" w:themeColor="text1"/>
          <w:sz w:val="24"/>
          <w:szCs w:val="24"/>
        </w:rPr>
        <w:t xml:space="preserve">so </w:t>
      </w:r>
      <w:r w:rsidR="00DD666A" w:rsidRPr="00A83E4C">
        <w:rPr>
          <w:rFonts w:eastAsia="atial"/>
          <w:color w:val="000000" w:themeColor="text1"/>
          <w:sz w:val="24"/>
          <w:szCs w:val="24"/>
        </w:rPr>
        <w:t>it can be replicated by the British Council</w:t>
      </w:r>
      <w:r w:rsidR="00A83E4C">
        <w:rPr>
          <w:rFonts w:eastAsia="atial"/>
          <w:color w:val="000000" w:themeColor="text1"/>
          <w:sz w:val="24"/>
          <w:szCs w:val="24"/>
        </w:rPr>
        <w:t>.</w:t>
      </w:r>
      <w:r w:rsidR="00DD666A" w:rsidRPr="00A83E4C">
        <w:rPr>
          <w:rFonts w:eastAsia="atial"/>
          <w:color w:val="000000" w:themeColor="text1"/>
          <w:sz w:val="24"/>
          <w:szCs w:val="24"/>
        </w:rPr>
        <w:t xml:space="preserve"> </w:t>
      </w:r>
      <w:r w:rsidR="00C2144E" w:rsidRPr="00A83E4C">
        <w:rPr>
          <w:rFonts w:eastAsia="atial" w:cs="Arial"/>
          <w:color w:val="000000" w:themeColor="text1"/>
          <w:sz w:val="24"/>
          <w:szCs w:val="24"/>
        </w:rPr>
        <w:t xml:space="preserve">The specifics are referenced in </w:t>
      </w:r>
      <w:r w:rsidR="00383B40" w:rsidRPr="00A83E4C">
        <w:rPr>
          <w:rFonts w:eastAsia="atial" w:cs="Arial"/>
          <w:color w:val="000000" w:themeColor="text1"/>
          <w:sz w:val="24"/>
          <w:szCs w:val="24"/>
          <w:highlight w:val="green"/>
        </w:rPr>
        <w:t>Section 7</w:t>
      </w:r>
      <w:r w:rsidR="00C2144E" w:rsidRPr="00A83E4C">
        <w:rPr>
          <w:rFonts w:eastAsia="atial" w:cs="Arial"/>
          <w:color w:val="000000" w:themeColor="text1"/>
          <w:sz w:val="24"/>
          <w:szCs w:val="24"/>
        </w:rPr>
        <w:t xml:space="preserve">. </w:t>
      </w:r>
    </w:p>
    <w:p w14:paraId="6ED9B4A3"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30F3B4F2" w14:textId="77777777" w:rsidR="007A17CF" w:rsidRPr="00527549" w:rsidRDefault="00052101">
      <w:pPr>
        <w:rPr>
          <w:sz w:val="24"/>
        </w:rPr>
      </w:pPr>
      <w:r w:rsidRPr="00527549">
        <w:rPr>
          <w:sz w:val="24"/>
        </w:rPr>
        <w:t>This section of the RFP</w:t>
      </w:r>
      <w:r w:rsidR="007A17CF" w:rsidRPr="00527549">
        <w:rPr>
          <w:sz w:val="24"/>
        </w:rPr>
        <w:t xml:space="preserve"> sets out the British Council’s contracting requirements, general policy requirements, and the general tender conditions relating to this procurement process (“</w:t>
      </w:r>
      <w:r w:rsidR="007A17CF" w:rsidRPr="00527549">
        <w:rPr>
          <w:b/>
          <w:sz w:val="24"/>
        </w:rPr>
        <w:t>Procurement Process</w:t>
      </w:r>
      <w:r w:rsidR="007A17CF" w:rsidRPr="00527549">
        <w:rPr>
          <w:sz w:val="24"/>
        </w:rPr>
        <w:t xml:space="preserve">”). </w:t>
      </w:r>
    </w:p>
    <w:p w14:paraId="107178C4" w14:textId="77777777" w:rsidR="007A17CF" w:rsidRPr="00527549" w:rsidRDefault="007A17CF" w:rsidP="007A17CF">
      <w:pPr>
        <w:rPr>
          <w:b/>
          <w:sz w:val="24"/>
        </w:rPr>
      </w:pPr>
      <w:r w:rsidRPr="00527549">
        <w:rPr>
          <w:b/>
          <w:sz w:val="24"/>
        </w:rPr>
        <w:t>3.1</w:t>
      </w:r>
      <w:r w:rsidRPr="00527549">
        <w:rPr>
          <w:b/>
          <w:sz w:val="24"/>
        </w:rPr>
        <w:tab/>
        <w:t>Contracting requirements</w:t>
      </w:r>
    </w:p>
    <w:p w14:paraId="6C32AA4D" w14:textId="77777777" w:rsidR="007A17CF" w:rsidRPr="00527549" w:rsidRDefault="007A17CF" w:rsidP="007A17CF">
      <w:pPr>
        <w:rPr>
          <w:sz w:val="24"/>
        </w:rPr>
      </w:pPr>
      <w:r w:rsidRPr="00527549">
        <w:rPr>
          <w:sz w:val="24"/>
        </w:rPr>
        <w:t>3.1.1</w:t>
      </w:r>
      <w:r w:rsidRPr="00527549">
        <w:rPr>
          <w:sz w:val="24"/>
        </w:rPr>
        <w:tab/>
        <w:t xml:space="preserve">The contracting authority is the British Council which includes any subsidiary companies and other organisations that control or are controlled by the British Council from time to time (see: </w:t>
      </w:r>
      <w:hyperlink r:id="rId14" w:history="1">
        <w:r w:rsidRPr="00527549">
          <w:rPr>
            <w:rStyle w:val="Hyperlink"/>
            <w:sz w:val="24"/>
          </w:rPr>
          <w:t>http://www.britishcouncil.org/organisation/structure/status</w:t>
        </w:r>
      </w:hyperlink>
      <w:r w:rsidRPr="00527549">
        <w:rPr>
          <w:sz w:val="24"/>
        </w:rPr>
        <w:t xml:space="preserve">). </w:t>
      </w:r>
    </w:p>
    <w:p w14:paraId="6EBC4787" w14:textId="3F8CF882" w:rsidR="007A17CF" w:rsidRPr="00527549" w:rsidRDefault="007A17CF" w:rsidP="007A17CF">
      <w:pPr>
        <w:rPr>
          <w:sz w:val="24"/>
        </w:rPr>
      </w:pPr>
      <w:r w:rsidRPr="00527549">
        <w:rPr>
          <w:sz w:val="24"/>
        </w:rPr>
        <w:t>3.1.2</w:t>
      </w:r>
      <w:r w:rsidRPr="00527549">
        <w:rPr>
          <w:sz w:val="24"/>
        </w:rPr>
        <w:tab/>
        <w:t xml:space="preserve">The appointed supplier will be expected to deliver the goods and/or provide services </w:t>
      </w:r>
      <w:r w:rsidR="00712AAF">
        <w:rPr>
          <w:sz w:val="24"/>
        </w:rPr>
        <w:t>virtually for the</w:t>
      </w:r>
      <w:r w:rsidRPr="00527549">
        <w:rPr>
          <w:sz w:val="24"/>
        </w:rPr>
        <w:t xml:space="preserve"> British </w:t>
      </w:r>
      <w:proofErr w:type="gramStart"/>
      <w:r w:rsidRPr="00527549">
        <w:rPr>
          <w:sz w:val="24"/>
        </w:rPr>
        <w:t>Council  in</w:t>
      </w:r>
      <w:proofErr w:type="gramEnd"/>
      <w:r w:rsidRPr="00527549">
        <w:rPr>
          <w:sz w:val="24"/>
        </w:rPr>
        <w:t xml:space="preserve"> </w:t>
      </w:r>
      <w:r w:rsidR="00341B76" w:rsidRPr="00527549">
        <w:rPr>
          <w:sz w:val="24"/>
        </w:rPr>
        <w:t xml:space="preserve">Peru. </w:t>
      </w:r>
      <w:r w:rsidRPr="00527549">
        <w:rPr>
          <w:sz w:val="24"/>
        </w:rPr>
        <w:t xml:space="preserve"> </w:t>
      </w:r>
    </w:p>
    <w:p w14:paraId="4810F41D" w14:textId="34658F30" w:rsidR="007A17CF" w:rsidRPr="00527549" w:rsidRDefault="007A17CF" w:rsidP="007A17CF">
      <w:pPr>
        <w:rPr>
          <w:sz w:val="24"/>
        </w:rPr>
      </w:pPr>
      <w:r w:rsidRPr="00527549">
        <w:rPr>
          <w:sz w:val="24"/>
        </w:rPr>
        <w:t>3.1.3</w:t>
      </w:r>
      <w:r w:rsidRPr="00527549">
        <w:rPr>
          <w:sz w:val="24"/>
        </w:rPr>
        <w:tab/>
        <w:t>The British Council’s contracting and commercial approach in respect of the required goods and/or services is set out at Anne</w:t>
      </w:r>
      <w:r w:rsidR="00372A5F">
        <w:rPr>
          <w:sz w:val="24"/>
        </w:rPr>
        <w:t>x</w:t>
      </w:r>
      <w:r w:rsidRPr="00527549">
        <w:rPr>
          <w:sz w:val="24"/>
        </w:rPr>
        <w:t xml:space="preserve"> </w:t>
      </w:r>
      <w:proofErr w:type="gramStart"/>
      <w:r w:rsidRPr="00527549">
        <w:rPr>
          <w:sz w:val="24"/>
        </w:rPr>
        <w:t>1</w:t>
      </w:r>
      <w:r w:rsidR="00712AAF">
        <w:rPr>
          <w:sz w:val="24"/>
        </w:rPr>
        <w:t xml:space="preserve">  </w:t>
      </w:r>
      <w:r w:rsidRPr="00527549">
        <w:rPr>
          <w:sz w:val="24"/>
        </w:rPr>
        <w:t>(</w:t>
      </w:r>
      <w:proofErr w:type="gramEnd"/>
      <w:r w:rsidRPr="00527549">
        <w:rPr>
          <w:sz w:val="24"/>
        </w:rPr>
        <w:t>Terms and Conditions of contract) (“</w:t>
      </w:r>
      <w:r w:rsidRPr="00527549">
        <w:rPr>
          <w:b/>
          <w:sz w:val="24"/>
        </w:rPr>
        <w:t>Contract</w:t>
      </w:r>
      <w:r w:rsidRPr="00527549">
        <w:rPr>
          <w:sz w:val="24"/>
        </w:rPr>
        <w:t>”).  By submitting a tender response, you are agreeing to be bound by the terms of th</w:t>
      </w:r>
      <w:r w:rsidR="00052101" w:rsidRPr="00527549">
        <w:rPr>
          <w:sz w:val="24"/>
        </w:rPr>
        <w:t>is RFP</w:t>
      </w:r>
      <w:r w:rsidRPr="00527549">
        <w:rPr>
          <w:sz w:val="24"/>
        </w:rPr>
        <w:t xml:space="preserve"> and the Contract without further negotiation or amendment.</w:t>
      </w:r>
    </w:p>
    <w:p w14:paraId="4D71CFEE" w14:textId="6A994F92" w:rsidR="007A17CF" w:rsidRPr="00527549" w:rsidRDefault="007A17CF" w:rsidP="00321B63">
      <w:pPr>
        <w:rPr>
          <w:sz w:val="24"/>
        </w:rPr>
      </w:pPr>
      <w:r w:rsidRPr="00527549">
        <w:rPr>
          <w:sz w:val="24"/>
        </w:rPr>
        <w:t>3.1.4</w:t>
      </w:r>
      <w:r w:rsidRPr="00527549">
        <w:rPr>
          <w:sz w:val="24"/>
        </w:rPr>
        <w:tab/>
      </w:r>
      <w:r w:rsidR="004A0D7B" w:rsidRPr="00527549">
        <w:rPr>
          <w:sz w:val="24"/>
        </w:rPr>
        <w:t xml:space="preserve">The Contract awarded will be </w:t>
      </w:r>
      <w:r w:rsidR="004A0D7B" w:rsidRPr="00991E93">
        <w:rPr>
          <w:sz w:val="24"/>
        </w:rPr>
        <w:t xml:space="preserve">for a duration of 6 months between </w:t>
      </w:r>
      <w:r w:rsidR="00D9595C" w:rsidRPr="00991E93">
        <w:rPr>
          <w:b/>
          <w:bCs/>
          <w:sz w:val="24"/>
        </w:rPr>
        <w:t>October</w:t>
      </w:r>
      <w:r w:rsidR="004A0D7B" w:rsidRPr="00991E93">
        <w:rPr>
          <w:b/>
          <w:bCs/>
          <w:sz w:val="24"/>
        </w:rPr>
        <w:t xml:space="preserve"> 202</w:t>
      </w:r>
      <w:r w:rsidR="001C08D4" w:rsidRPr="00991E93">
        <w:rPr>
          <w:b/>
          <w:bCs/>
          <w:sz w:val="24"/>
        </w:rPr>
        <w:t>1</w:t>
      </w:r>
      <w:r w:rsidR="004A0D7B" w:rsidRPr="00991E93">
        <w:rPr>
          <w:b/>
          <w:bCs/>
          <w:sz w:val="24"/>
        </w:rPr>
        <w:t xml:space="preserve"> and </w:t>
      </w:r>
      <w:r w:rsidR="00622C56" w:rsidRPr="00991E93">
        <w:rPr>
          <w:b/>
          <w:bCs/>
          <w:sz w:val="24"/>
        </w:rPr>
        <w:t>20</w:t>
      </w:r>
      <w:r w:rsidR="004A0D7B" w:rsidRPr="00991E93">
        <w:rPr>
          <w:b/>
          <w:bCs/>
          <w:sz w:val="24"/>
        </w:rPr>
        <w:t xml:space="preserve"> March 202</w:t>
      </w:r>
      <w:r w:rsidR="001C08D4" w:rsidRPr="00991E93">
        <w:rPr>
          <w:b/>
          <w:bCs/>
          <w:sz w:val="24"/>
        </w:rPr>
        <w:t>2</w:t>
      </w:r>
      <w:r w:rsidR="004A0D7B" w:rsidRPr="00991E93">
        <w:rPr>
          <w:sz w:val="24"/>
        </w:rPr>
        <w:t xml:space="preserve"> with the specific request to complete </w:t>
      </w:r>
      <w:r w:rsidR="00DD666A" w:rsidRPr="00991E93">
        <w:rPr>
          <w:sz w:val="24"/>
        </w:rPr>
        <w:t>7</w:t>
      </w:r>
      <w:r w:rsidR="004A0D7B" w:rsidRPr="00991E93">
        <w:rPr>
          <w:sz w:val="24"/>
        </w:rPr>
        <w:t>0% of all deliverables by end of December 202</w:t>
      </w:r>
      <w:r w:rsidR="001C08D4" w:rsidRPr="00991E93">
        <w:rPr>
          <w:sz w:val="24"/>
        </w:rPr>
        <w:t>1</w:t>
      </w:r>
      <w:r w:rsidR="004A0D7B" w:rsidRPr="00991E93">
        <w:rPr>
          <w:sz w:val="24"/>
        </w:rPr>
        <w:t>. A further extension could be negotiated</w:t>
      </w:r>
      <w:r w:rsidR="004A0D7B" w:rsidRPr="00527549">
        <w:rPr>
          <w:sz w:val="24"/>
        </w:rPr>
        <w:t xml:space="preserve"> between the British Council and the consultant according to the terms of reference and subject to the British Council’s needs and availability of funds.</w:t>
      </w:r>
    </w:p>
    <w:p w14:paraId="2242BDAC" w14:textId="77777777" w:rsidR="007A17CF" w:rsidRPr="00527549" w:rsidRDefault="007A17CF" w:rsidP="007A17CF">
      <w:pPr>
        <w:rPr>
          <w:sz w:val="24"/>
        </w:rPr>
      </w:pPr>
      <w:r w:rsidRPr="00527549">
        <w:rPr>
          <w:sz w:val="24"/>
        </w:rPr>
        <w:lastRenderedPageBreak/>
        <w:t>3.1.5</w:t>
      </w:r>
      <w:r w:rsidRPr="00527549">
        <w:rPr>
          <w:sz w:val="24"/>
        </w:rPr>
        <w:tab/>
        <w:t>In the event that you have any concerns or queries in relation to the Contract, you should submit a clarification request in accordance</w:t>
      </w:r>
      <w:r w:rsidR="00321B63" w:rsidRPr="00527549">
        <w:rPr>
          <w:sz w:val="24"/>
        </w:rPr>
        <w:t xml:space="preserve"> with the provisions of this RFP</w:t>
      </w:r>
      <w:r w:rsidRPr="00527549">
        <w:rPr>
          <w:sz w:val="24"/>
        </w:rPr>
        <w:t xml:space="preserve"> by the Clarification Deadline (as defined below in th</w:t>
      </w:r>
      <w:r w:rsidR="00321B63" w:rsidRPr="00527549">
        <w:rPr>
          <w:sz w:val="24"/>
        </w:rPr>
        <w:t>e Timescales section of this RFP</w:t>
      </w:r>
      <w:r w:rsidRPr="00527549">
        <w:rPr>
          <w:sz w:val="24"/>
        </w:rPr>
        <w:t xml:space="preserve">). Following such clarification requests, the British Council may issue a clarification change to the Contract that will apply to all potential suppliers submitting a tender response. </w:t>
      </w:r>
    </w:p>
    <w:p w14:paraId="75732BA6" w14:textId="77777777" w:rsidR="007A17CF" w:rsidRPr="00527549" w:rsidRDefault="007A17CF" w:rsidP="00321B63">
      <w:pPr>
        <w:rPr>
          <w:sz w:val="24"/>
        </w:rPr>
      </w:pPr>
      <w:r w:rsidRPr="00527549">
        <w:rPr>
          <w:sz w:val="24"/>
        </w:rPr>
        <w:t>3.1.6</w:t>
      </w:r>
      <w:r w:rsidRPr="00527549">
        <w:rPr>
          <w:sz w:val="24"/>
        </w:rPr>
        <w:tab/>
        <w:t xml:space="preserve">The British Council is under no obligations to consider any clarifications / amendments to the Contract proposed following the Clarification </w:t>
      </w:r>
      <w:r w:rsidR="00674643" w:rsidRPr="00527549">
        <w:rPr>
          <w:sz w:val="24"/>
        </w:rPr>
        <w:t xml:space="preserve">Deadline, but before the </w:t>
      </w:r>
      <w:r w:rsidRPr="00527549">
        <w:rPr>
          <w:sz w:val="24"/>
        </w:rPr>
        <w:t xml:space="preserve">Response Deadline (as defined below in the Timescales section of this </w:t>
      </w:r>
      <w:r w:rsidR="00321B63" w:rsidRPr="00527549">
        <w:rPr>
          <w:sz w:val="24"/>
        </w:rPr>
        <w:t>RFP</w:t>
      </w:r>
      <w:r w:rsidRPr="00527549">
        <w:rPr>
          <w:sz w:val="24"/>
        </w:rPr>
        <w:t xml:space="preserve">). Any proposed amendments received from a potential supplier as part its tender response shall entitle the British Council to reject that tender response and to disqualify that potential supplier from this Procurement Process. </w:t>
      </w:r>
    </w:p>
    <w:p w14:paraId="5E5E7A09" w14:textId="77777777" w:rsidR="007A17CF" w:rsidRPr="00527549" w:rsidRDefault="007A17CF">
      <w:pPr>
        <w:rPr>
          <w:b/>
          <w:sz w:val="24"/>
        </w:rPr>
      </w:pPr>
      <w:r w:rsidRPr="00527549">
        <w:rPr>
          <w:b/>
          <w:sz w:val="24"/>
        </w:rPr>
        <w:t>3.2</w:t>
      </w:r>
      <w:r w:rsidRPr="00527549">
        <w:rPr>
          <w:b/>
          <w:sz w:val="24"/>
        </w:rPr>
        <w:tab/>
        <w:t>General Policy Requirements</w:t>
      </w:r>
    </w:p>
    <w:p w14:paraId="22A7CE2B" w14:textId="2BB55A78" w:rsidR="005965C4" w:rsidRPr="00527549" w:rsidRDefault="007A17CF" w:rsidP="002A0C43">
      <w:pPr>
        <w:rPr>
          <w:sz w:val="24"/>
        </w:rPr>
      </w:pPr>
      <w:r w:rsidRPr="00527549">
        <w:rPr>
          <w:sz w:val="24"/>
        </w:rPr>
        <w:t xml:space="preserve">3.2.1 </w:t>
      </w:r>
      <w:r w:rsidRPr="00527549">
        <w:rPr>
          <w:sz w:val="24"/>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w:t>
      </w:r>
      <w:proofErr w:type="gramStart"/>
      <w:r w:rsidRPr="00527549">
        <w:rPr>
          <w:sz w:val="24"/>
        </w:rPr>
        <w:t>guidance</w:t>
      </w:r>
      <w:proofErr w:type="gramEnd"/>
      <w:r w:rsidRPr="00527549">
        <w:rPr>
          <w:sz w:val="24"/>
        </w:rPr>
        <w:t xml:space="preserv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527549">
          <w:rPr>
            <w:rStyle w:val="Hyperlink"/>
            <w:sz w:val="24"/>
          </w:rPr>
          <w:t>https://www.britishcouncil.org/organisation/transparency/policies</w:t>
        </w:r>
      </w:hyperlink>
      <w:r w:rsidRPr="00527549">
        <w:rPr>
          <w:sz w:val="24"/>
        </w:rPr>
        <w:t xml:space="preserve">). The list of relevant policies includes (but it is not limited to): Anti-Fraud and Corruption, Child Protection Policy, </w:t>
      </w:r>
      <w:r w:rsidR="002A0C43" w:rsidRPr="00527549">
        <w:rPr>
          <w:sz w:val="24"/>
        </w:rPr>
        <w:t xml:space="preserve">Equality, Diversity and Inclusion </w:t>
      </w:r>
      <w:r w:rsidRPr="00527549">
        <w:rPr>
          <w:sz w:val="24"/>
        </w:rPr>
        <w:t xml:space="preserve">Policy, Fair Trading, Health and Safety Policy, Environmental Policy, Records Management, and Privacy. </w:t>
      </w:r>
    </w:p>
    <w:p w14:paraId="6C1931AA" w14:textId="77777777" w:rsidR="007A17CF" w:rsidRPr="00527549" w:rsidRDefault="007A17CF" w:rsidP="007A17CF">
      <w:pPr>
        <w:rPr>
          <w:b/>
          <w:sz w:val="24"/>
        </w:rPr>
      </w:pPr>
      <w:r w:rsidRPr="00527549">
        <w:rPr>
          <w:b/>
          <w:sz w:val="24"/>
        </w:rPr>
        <w:t>3.3</w:t>
      </w:r>
      <w:r w:rsidRPr="00527549">
        <w:rPr>
          <w:b/>
          <w:sz w:val="24"/>
        </w:rPr>
        <w:tab/>
        <w:t>General tender conditions (“Tender Conditions”)</w:t>
      </w:r>
    </w:p>
    <w:p w14:paraId="1D933E1F" w14:textId="77777777" w:rsidR="007A17CF" w:rsidRPr="00527549" w:rsidRDefault="007A17CF" w:rsidP="00321B63">
      <w:pPr>
        <w:rPr>
          <w:b/>
          <w:i/>
          <w:sz w:val="24"/>
        </w:rPr>
      </w:pPr>
      <w:r w:rsidRPr="00527549">
        <w:rPr>
          <w:sz w:val="24"/>
        </w:rPr>
        <w:t>3.3.1</w:t>
      </w:r>
      <w:r w:rsidRPr="00527549">
        <w:rPr>
          <w:sz w:val="24"/>
        </w:rPr>
        <w:tab/>
      </w:r>
      <w:r w:rsidRPr="00527549">
        <w:rPr>
          <w:sz w:val="24"/>
          <w:u w:val="single"/>
        </w:rPr>
        <w:t>Application of these Tender Conditions</w:t>
      </w:r>
      <w:r w:rsidRPr="00527549">
        <w:rPr>
          <w:sz w:val="24"/>
        </w:rPr>
        <w:t xml:space="preserve"> – In participating in this Procurement Process and/or by submitting a tender response it will be implied that you accept and will be bound by all the provisions of this </w:t>
      </w:r>
      <w:r w:rsidR="00321B63" w:rsidRPr="00527549">
        <w:rPr>
          <w:sz w:val="24"/>
        </w:rPr>
        <w:t>RFP</w:t>
      </w:r>
      <w:r w:rsidRPr="00527549">
        <w:rPr>
          <w:sz w:val="24"/>
        </w:rPr>
        <w:t xml:space="preserve"> and its Annexes. Accordingly, tender responses should be </w:t>
      </w:r>
      <w:proofErr w:type="gramStart"/>
      <w:r w:rsidRPr="00527549">
        <w:rPr>
          <w:sz w:val="24"/>
        </w:rPr>
        <w:t>on the basis of</w:t>
      </w:r>
      <w:proofErr w:type="gramEnd"/>
      <w:r w:rsidRPr="00527549">
        <w:rPr>
          <w:sz w:val="24"/>
        </w:rPr>
        <w:t xml:space="preserve"> and strictly in accordance w</w:t>
      </w:r>
      <w:r w:rsidR="00321B63" w:rsidRPr="00527549">
        <w:rPr>
          <w:sz w:val="24"/>
        </w:rPr>
        <w:t>ith the requirements of this RFP</w:t>
      </w:r>
      <w:r w:rsidRPr="00527549">
        <w:rPr>
          <w:sz w:val="24"/>
        </w:rPr>
        <w:t xml:space="preserve">. </w:t>
      </w:r>
    </w:p>
    <w:p w14:paraId="34C2EC60" w14:textId="52CB3EBB" w:rsidR="007A17CF" w:rsidRPr="00527549" w:rsidRDefault="007A17CF" w:rsidP="007A17CF">
      <w:pPr>
        <w:rPr>
          <w:sz w:val="24"/>
        </w:rPr>
      </w:pPr>
      <w:r w:rsidRPr="00527549">
        <w:rPr>
          <w:sz w:val="24"/>
        </w:rPr>
        <w:t>3.3.2</w:t>
      </w:r>
      <w:r w:rsidRPr="00527549">
        <w:rPr>
          <w:sz w:val="24"/>
        </w:rPr>
        <w:tab/>
      </w:r>
      <w:r w:rsidRPr="00527549">
        <w:rPr>
          <w:sz w:val="24"/>
          <w:u w:val="single"/>
        </w:rPr>
        <w:t>Third party verifications</w:t>
      </w:r>
      <w:r w:rsidRPr="00527549">
        <w:rPr>
          <w:sz w:val="24"/>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4F2F2CC" w14:textId="77777777" w:rsidR="007A17CF" w:rsidRPr="00527549" w:rsidRDefault="007A17CF" w:rsidP="00BE6634">
      <w:pPr>
        <w:rPr>
          <w:sz w:val="24"/>
        </w:rPr>
      </w:pPr>
      <w:r w:rsidRPr="00527549">
        <w:rPr>
          <w:sz w:val="24"/>
        </w:rPr>
        <w:lastRenderedPageBreak/>
        <w:t xml:space="preserve">3.3.3 </w:t>
      </w:r>
      <w:r w:rsidRPr="00527549">
        <w:rPr>
          <w:sz w:val="24"/>
        </w:rPr>
        <w:tab/>
      </w:r>
      <w:r w:rsidRPr="00527549">
        <w:rPr>
          <w:sz w:val="24"/>
          <w:u w:val="single"/>
        </w:rPr>
        <w:t xml:space="preserve">Information provided to potential suppliers </w:t>
      </w:r>
      <w:r w:rsidRPr="00527549">
        <w:rPr>
          <w:sz w:val="24"/>
        </w:rPr>
        <w:t xml:space="preserve">– Information that is supplied to potential suppliers as part of this Procurement Process is supplied in good faith. The information contained in the </w:t>
      </w:r>
      <w:r w:rsidR="00BE6634" w:rsidRPr="00527549">
        <w:rPr>
          <w:sz w:val="24"/>
        </w:rPr>
        <w:t>RFP</w:t>
      </w:r>
      <w:r w:rsidRPr="00527549">
        <w:rPr>
          <w:sz w:val="24"/>
        </w:rPr>
        <w:t xml:space="preserve"> and the supporting documents and in any related written or oral communication is believed to be correct at the time of </w:t>
      </w:r>
      <w:proofErr w:type="gramStart"/>
      <w:r w:rsidRPr="00527549">
        <w:rPr>
          <w:sz w:val="24"/>
        </w:rPr>
        <w:t>issue</w:t>
      </w:r>
      <w:proofErr w:type="gramEnd"/>
      <w:r w:rsidRPr="00527549">
        <w:rPr>
          <w:sz w:val="24"/>
        </w:rPr>
        <w:t xml:space="preserve"> but the British Council will not accept any liability for its accuracy, adequacy or completeness and no warranty is given as such. This exclusion does not extend to any fraudulent misrepresentation made by or on behalf of the British Council. </w:t>
      </w:r>
    </w:p>
    <w:p w14:paraId="6759405E" w14:textId="77777777" w:rsidR="007A17CF" w:rsidRPr="00527549" w:rsidRDefault="007A17CF" w:rsidP="007A17CF">
      <w:pPr>
        <w:rPr>
          <w:sz w:val="24"/>
        </w:rPr>
      </w:pPr>
      <w:r w:rsidRPr="00527549">
        <w:rPr>
          <w:sz w:val="24"/>
        </w:rPr>
        <w:t xml:space="preserve">3.3.4 </w:t>
      </w:r>
      <w:r w:rsidRPr="00527549">
        <w:rPr>
          <w:sz w:val="24"/>
        </w:rPr>
        <w:tab/>
      </w:r>
      <w:r w:rsidRPr="00527549">
        <w:rPr>
          <w:sz w:val="24"/>
          <w:u w:val="single"/>
        </w:rPr>
        <w:t>Potential suppliers to make their own enquires</w:t>
      </w:r>
      <w:r w:rsidRPr="00527549">
        <w:rPr>
          <w:sz w:val="24"/>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w:t>
      </w:r>
      <w:proofErr w:type="gramStart"/>
      <w:r w:rsidRPr="00527549">
        <w:rPr>
          <w:sz w:val="24"/>
        </w:rPr>
        <w:t>incon</w:t>
      </w:r>
      <w:r w:rsidR="00321B63" w:rsidRPr="00527549">
        <w:rPr>
          <w:sz w:val="24"/>
        </w:rPr>
        <w:t>sistency</w:t>
      </w:r>
      <w:proofErr w:type="gramEnd"/>
      <w:r w:rsidR="00321B63" w:rsidRPr="00527549">
        <w:rPr>
          <w:sz w:val="24"/>
        </w:rPr>
        <w:t xml:space="preserve"> or omission in this RFP</w:t>
      </w:r>
      <w:r w:rsidRPr="00527549">
        <w:rPr>
          <w:sz w:val="24"/>
        </w:rPr>
        <w:t xml:space="preserve"> and/or any in of its associated documents and/or in any information provided to you as part of this Procurement Process. </w:t>
      </w:r>
    </w:p>
    <w:p w14:paraId="66074231" w14:textId="77777777" w:rsidR="007A17CF" w:rsidRPr="00527549" w:rsidRDefault="007A17CF" w:rsidP="007A17CF">
      <w:pPr>
        <w:rPr>
          <w:sz w:val="24"/>
        </w:rPr>
      </w:pPr>
      <w:r w:rsidRPr="00527549">
        <w:rPr>
          <w:sz w:val="24"/>
        </w:rPr>
        <w:t>3.3.5</w:t>
      </w:r>
      <w:r w:rsidRPr="00527549">
        <w:rPr>
          <w:sz w:val="24"/>
        </w:rPr>
        <w:tab/>
      </w:r>
      <w:r w:rsidRPr="00527549">
        <w:rPr>
          <w:sz w:val="24"/>
          <w:u w:val="single"/>
        </w:rPr>
        <w:t xml:space="preserve">Amendments to the </w:t>
      </w:r>
      <w:r w:rsidR="00321B63" w:rsidRPr="00527549">
        <w:rPr>
          <w:sz w:val="24"/>
          <w:u w:val="single"/>
        </w:rPr>
        <w:t>RFP</w:t>
      </w:r>
      <w:r w:rsidRPr="00527549">
        <w:rPr>
          <w:sz w:val="24"/>
        </w:rPr>
        <w:t xml:space="preserve"> – </w:t>
      </w:r>
      <w:r w:rsidR="00674643" w:rsidRPr="00527549">
        <w:rPr>
          <w:sz w:val="24"/>
        </w:rPr>
        <w:t xml:space="preserve">At any time prior to the </w:t>
      </w:r>
      <w:r w:rsidRPr="00527549">
        <w:rPr>
          <w:sz w:val="24"/>
        </w:rPr>
        <w:t>Response Deadline, the B</w:t>
      </w:r>
      <w:r w:rsidR="00321B63" w:rsidRPr="00527549">
        <w:rPr>
          <w:sz w:val="24"/>
        </w:rPr>
        <w:t>ritish Council may amend the RFP</w:t>
      </w:r>
      <w:r w:rsidRPr="00527549">
        <w:rPr>
          <w:sz w:val="24"/>
        </w:rPr>
        <w:t>. Any such amendment shall be issued to all potential suppliers, and if appropriate to ensure potential suppliers have reasonable time in which to take such am</w:t>
      </w:r>
      <w:r w:rsidR="00674643" w:rsidRPr="00527549">
        <w:rPr>
          <w:sz w:val="24"/>
        </w:rPr>
        <w:t>endment into account, the</w:t>
      </w:r>
      <w:r w:rsidRPr="00527549">
        <w:rPr>
          <w:sz w:val="24"/>
        </w:rPr>
        <w:t xml:space="preserve"> Response Deadline shall, at the discretion of the British Council, be extended. </w:t>
      </w:r>
    </w:p>
    <w:p w14:paraId="3F834F28" w14:textId="77777777" w:rsidR="007A17CF" w:rsidRPr="00527549" w:rsidRDefault="007A17CF" w:rsidP="007A17CF">
      <w:pPr>
        <w:rPr>
          <w:sz w:val="24"/>
        </w:rPr>
      </w:pPr>
      <w:r w:rsidRPr="00527549">
        <w:rPr>
          <w:sz w:val="24"/>
        </w:rPr>
        <w:t xml:space="preserve">3.3.6 </w:t>
      </w:r>
      <w:r w:rsidRPr="00527549">
        <w:rPr>
          <w:sz w:val="24"/>
        </w:rPr>
        <w:tab/>
      </w:r>
      <w:r w:rsidRPr="00527549">
        <w:rPr>
          <w:sz w:val="24"/>
          <w:u w:val="single"/>
        </w:rPr>
        <w:t>Compliance of tender response submission</w:t>
      </w:r>
      <w:r w:rsidRPr="00527549">
        <w:rPr>
          <w:sz w:val="24"/>
        </w:rPr>
        <w:t xml:space="preserve"> – Any goods and/or services offered should be </w:t>
      </w:r>
      <w:proofErr w:type="gramStart"/>
      <w:r w:rsidRPr="00527549">
        <w:rPr>
          <w:sz w:val="24"/>
        </w:rPr>
        <w:t>on the basis of</w:t>
      </w:r>
      <w:proofErr w:type="gramEnd"/>
      <w:r w:rsidRPr="00527549">
        <w:rPr>
          <w:sz w:val="24"/>
        </w:rPr>
        <w:t xml:space="preserve"> and str</w:t>
      </w:r>
      <w:r w:rsidR="00321B63" w:rsidRPr="00527549">
        <w:rPr>
          <w:sz w:val="24"/>
        </w:rPr>
        <w:t>ictly in accordance with the RFP</w:t>
      </w:r>
      <w:r w:rsidRPr="00527549">
        <w:rPr>
          <w:sz w:val="24"/>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2B8086F3" w14:textId="77777777" w:rsidR="007A17CF" w:rsidRPr="00527549" w:rsidRDefault="007A17CF" w:rsidP="003F0DB6">
      <w:pPr>
        <w:rPr>
          <w:sz w:val="24"/>
        </w:rPr>
      </w:pPr>
      <w:r w:rsidRPr="00527549">
        <w:rPr>
          <w:sz w:val="24"/>
        </w:rPr>
        <w:t>3.3.7</w:t>
      </w:r>
      <w:r w:rsidRPr="00527549">
        <w:rPr>
          <w:sz w:val="24"/>
        </w:rPr>
        <w:tab/>
      </w:r>
      <w:r w:rsidRPr="00527549">
        <w:rPr>
          <w:sz w:val="24"/>
          <w:u w:val="single"/>
        </w:rPr>
        <w:t>Format of tender response submission</w:t>
      </w:r>
      <w:r w:rsidRPr="00527549">
        <w:rPr>
          <w:sz w:val="24"/>
        </w:rPr>
        <w:t xml:space="preserve"> – Tender responses must comprise the relevant documents specified by the British Council completed in all areas and in the format as detailed by the British Council in Annex </w:t>
      </w:r>
      <w:r w:rsidR="005324E2" w:rsidRPr="00527549">
        <w:rPr>
          <w:sz w:val="24"/>
        </w:rPr>
        <w:t>[</w:t>
      </w:r>
      <w:r w:rsidR="005121ED">
        <w:rPr>
          <w:sz w:val="24"/>
        </w:rPr>
        <w:t>4</w:t>
      </w:r>
      <w:r w:rsidR="005324E2" w:rsidRPr="00527549">
        <w:rPr>
          <w:sz w:val="24"/>
        </w:rPr>
        <w:t>]</w:t>
      </w:r>
      <w:r w:rsidRPr="00527549">
        <w:rPr>
          <w:sz w:val="24"/>
        </w:rPr>
        <w:t xml:space="preserve"> (Supplier Response). Any documents requested by the British Council must be completed in full. It is, therefore,</w:t>
      </w:r>
      <w:r w:rsidR="00321B63" w:rsidRPr="00527549">
        <w:rPr>
          <w:sz w:val="24"/>
        </w:rPr>
        <w:t xml:space="preserve"> important that you read the RFP</w:t>
      </w:r>
      <w:r w:rsidR="005121ED">
        <w:rPr>
          <w:sz w:val="24"/>
        </w:rPr>
        <w:t xml:space="preserve"> and its Annexes</w:t>
      </w:r>
      <w:r w:rsidRPr="00527549">
        <w:rPr>
          <w:sz w:val="24"/>
        </w:rPr>
        <w:t xml:space="preserve"> carefully before completing and submitting your tender response.</w:t>
      </w:r>
    </w:p>
    <w:p w14:paraId="7CC5F4CF" w14:textId="3A647DB3" w:rsidR="007A17CF" w:rsidRPr="00527549" w:rsidRDefault="007A17CF" w:rsidP="003F0DB6">
      <w:pPr>
        <w:rPr>
          <w:sz w:val="24"/>
        </w:rPr>
      </w:pPr>
      <w:r w:rsidRPr="00527549">
        <w:rPr>
          <w:sz w:val="24"/>
        </w:rPr>
        <w:t>3.3.8</w:t>
      </w:r>
      <w:r w:rsidRPr="00527549">
        <w:rPr>
          <w:sz w:val="24"/>
        </w:rPr>
        <w:tab/>
      </w:r>
      <w:r w:rsidRPr="00527549">
        <w:rPr>
          <w:sz w:val="24"/>
          <w:u w:val="single"/>
        </w:rPr>
        <w:t>Modifications to tender response documents once submitted</w:t>
      </w:r>
      <w:r w:rsidRPr="00527549">
        <w:rPr>
          <w:sz w:val="24"/>
        </w:rPr>
        <w:t xml:space="preserve"> – You may modify your tend</w:t>
      </w:r>
      <w:r w:rsidR="00674643" w:rsidRPr="00527549">
        <w:rPr>
          <w:sz w:val="24"/>
        </w:rPr>
        <w:t xml:space="preserve">er response prior to the </w:t>
      </w:r>
      <w:r w:rsidRPr="00527549">
        <w:rPr>
          <w:sz w:val="24"/>
        </w:rPr>
        <w:t xml:space="preserve">Response Deadline by giving written notice to the British Council. </w:t>
      </w:r>
      <w:r w:rsidRPr="00527549">
        <w:rPr>
          <w:sz w:val="24"/>
        </w:rPr>
        <w:lastRenderedPageBreak/>
        <w:t xml:space="preserve">Any modification should be clear and submitted as a complete new tender response in accordance with Annex </w:t>
      </w:r>
      <w:r w:rsidR="005324E2" w:rsidRPr="00527549">
        <w:rPr>
          <w:sz w:val="24"/>
        </w:rPr>
        <w:t>[</w:t>
      </w:r>
      <w:r w:rsidR="00712AAF">
        <w:rPr>
          <w:sz w:val="24"/>
        </w:rPr>
        <w:t>2</w:t>
      </w:r>
      <w:r w:rsidR="005324E2" w:rsidRPr="00527549">
        <w:rPr>
          <w:sz w:val="24"/>
        </w:rPr>
        <w:t>]</w:t>
      </w:r>
      <w:r w:rsidRPr="00527549">
        <w:rPr>
          <w:sz w:val="24"/>
        </w:rPr>
        <w:t xml:space="preserve"> (</w:t>
      </w:r>
      <w:r w:rsidR="005324E2" w:rsidRPr="00527549">
        <w:rPr>
          <w:sz w:val="24"/>
        </w:rPr>
        <w:t>Supplier</w:t>
      </w:r>
      <w:r w:rsidRPr="00527549">
        <w:rPr>
          <w:sz w:val="24"/>
        </w:rPr>
        <w:t xml:space="preserve"> Response) and these Tender Conditions. </w:t>
      </w:r>
    </w:p>
    <w:p w14:paraId="514DB5EA" w14:textId="77777777" w:rsidR="007A17CF" w:rsidRPr="00527549" w:rsidRDefault="007A17CF" w:rsidP="007A17CF">
      <w:pPr>
        <w:rPr>
          <w:sz w:val="24"/>
        </w:rPr>
      </w:pPr>
      <w:r w:rsidRPr="00527549">
        <w:rPr>
          <w:sz w:val="24"/>
        </w:rPr>
        <w:t>3.3.9</w:t>
      </w:r>
      <w:r w:rsidRPr="00527549">
        <w:rPr>
          <w:sz w:val="24"/>
        </w:rPr>
        <w:tab/>
      </w:r>
      <w:r w:rsidRPr="00527549">
        <w:rPr>
          <w:sz w:val="24"/>
          <w:u w:val="single"/>
        </w:rPr>
        <w:t>Rejection of tender responses or other documents</w:t>
      </w:r>
      <w:r w:rsidRPr="00527549">
        <w:rPr>
          <w:sz w:val="24"/>
        </w:rPr>
        <w:t xml:space="preserve"> – A tender response or any other document requested by the British Council may be rejected which:</w:t>
      </w:r>
    </w:p>
    <w:p w14:paraId="2D48B0A5" w14:textId="77777777" w:rsidR="007A17CF" w:rsidRPr="00527549" w:rsidRDefault="007A17CF" w:rsidP="00FE628C">
      <w:pPr>
        <w:numPr>
          <w:ilvl w:val="0"/>
          <w:numId w:val="31"/>
        </w:numPr>
        <w:spacing w:before="0"/>
        <w:rPr>
          <w:sz w:val="24"/>
        </w:rPr>
      </w:pPr>
      <w:r w:rsidRPr="00527549">
        <w:rPr>
          <w:sz w:val="24"/>
        </w:rPr>
        <w:t xml:space="preserve">contains gaps, omissions, misrepresentations, errors, uncompleted sections, or changes to the format of the tender documentation </w:t>
      </w:r>
      <w:proofErr w:type="gramStart"/>
      <w:r w:rsidRPr="00527549">
        <w:rPr>
          <w:sz w:val="24"/>
        </w:rPr>
        <w:t>provided;</w:t>
      </w:r>
      <w:proofErr w:type="gramEnd"/>
    </w:p>
    <w:p w14:paraId="58AD6D3A" w14:textId="5E0C2558" w:rsidR="007A17CF" w:rsidRPr="00527549" w:rsidRDefault="007A17CF" w:rsidP="00FE628C">
      <w:pPr>
        <w:numPr>
          <w:ilvl w:val="0"/>
          <w:numId w:val="31"/>
        </w:numPr>
        <w:spacing w:before="0"/>
        <w:rPr>
          <w:sz w:val="24"/>
        </w:rPr>
      </w:pPr>
      <w:r w:rsidRPr="00527549">
        <w:rPr>
          <w:sz w:val="24"/>
        </w:rPr>
        <w:t xml:space="preserve">contains </w:t>
      </w:r>
      <w:r w:rsidR="005A266C" w:rsidRPr="00527549">
        <w:rPr>
          <w:sz w:val="24"/>
        </w:rPr>
        <w:t>handwritten</w:t>
      </w:r>
      <w:r w:rsidRPr="00527549">
        <w:rPr>
          <w:sz w:val="24"/>
        </w:rPr>
        <w:t xml:space="preserve"> amendments which have not been initialled by the authorised </w:t>
      </w:r>
      <w:proofErr w:type="gramStart"/>
      <w:r w:rsidR="005A266C" w:rsidRPr="00527549">
        <w:rPr>
          <w:sz w:val="24"/>
        </w:rPr>
        <w:t>signatory</w:t>
      </w:r>
      <w:r w:rsidR="005A266C">
        <w:rPr>
          <w:sz w:val="24"/>
        </w:rPr>
        <w:t>;</w:t>
      </w:r>
      <w:proofErr w:type="gramEnd"/>
    </w:p>
    <w:p w14:paraId="10442842" w14:textId="77777777" w:rsidR="007A17CF" w:rsidRPr="00527549" w:rsidRDefault="007A17CF" w:rsidP="00FE628C">
      <w:pPr>
        <w:numPr>
          <w:ilvl w:val="0"/>
          <w:numId w:val="31"/>
        </w:numPr>
        <w:spacing w:before="0"/>
        <w:rPr>
          <w:sz w:val="24"/>
        </w:rPr>
      </w:pPr>
      <w:r w:rsidRPr="00527549">
        <w:rPr>
          <w:sz w:val="24"/>
        </w:rPr>
        <w:t xml:space="preserve">does not reflect and confirm full and unconditional compliance with all of the documents issued by the British Council forming part of the </w:t>
      </w:r>
      <w:proofErr w:type="gramStart"/>
      <w:r w:rsidR="00321B63" w:rsidRPr="00527549">
        <w:rPr>
          <w:sz w:val="24"/>
        </w:rPr>
        <w:t>RFP</w:t>
      </w:r>
      <w:r w:rsidRPr="00527549">
        <w:rPr>
          <w:sz w:val="24"/>
        </w:rPr>
        <w:t>;</w:t>
      </w:r>
      <w:proofErr w:type="gramEnd"/>
      <w:r w:rsidRPr="00527549">
        <w:rPr>
          <w:sz w:val="24"/>
        </w:rPr>
        <w:t xml:space="preserve"> </w:t>
      </w:r>
    </w:p>
    <w:p w14:paraId="21C92BD1" w14:textId="77777777" w:rsidR="007A17CF" w:rsidRPr="00527549" w:rsidRDefault="007A17CF" w:rsidP="00FE628C">
      <w:pPr>
        <w:numPr>
          <w:ilvl w:val="0"/>
          <w:numId w:val="31"/>
        </w:numPr>
        <w:spacing w:before="0"/>
        <w:rPr>
          <w:sz w:val="24"/>
        </w:rPr>
      </w:pPr>
      <w:r w:rsidRPr="00527549">
        <w:rPr>
          <w:sz w:val="24"/>
        </w:rPr>
        <w:t xml:space="preserve">contains any caveats or any other statements or assumptions qualifying the tender response that are not capable of evaluation in accordance with the evaluation model or requiring changes to any documents issued by the British Council in any </w:t>
      </w:r>
      <w:proofErr w:type="gramStart"/>
      <w:r w:rsidRPr="00527549">
        <w:rPr>
          <w:sz w:val="24"/>
        </w:rPr>
        <w:t>way;</w:t>
      </w:r>
      <w:proofErr w:type="gramEnd"/>
      <w:r w:rsidRPr="00527549">
        <w:rPr>
          <w:sz w:val="24"/>
        </w:rPr>
        <w:t xml:space="preserve"> </w:t>
      </w:r>
    </w:p>
    <w:p w14:paraId="3DA2C179" w14:textId="77777777" w:rsidR="007A17CF" w:rsidRPr="00527549" w:rsidRDefault="007A17CF" w:rsidP="00FE628C">
      <w:pPr>
        <w:numPr>
          <w:ilvl w:val="0"/>
          <w:numId w:val="31"/>
        </w:numPr>
        <w:spacing w:before="0"/>
        <w:rPr>
          <w:sz w:val="24"/>
        </w:rPr>
      </w:pPr>
      <w:r w:rsidRPr="00527549">
        <w:rPr>
          <w:sz w:val="24"/>
        </w:rPr>
        <w:t xml:space="preserve">is not submitted in a manner consistent with the provisions set out in this </w:t>
      </w:r>
      <w:proofErr w:type="gramStart"/>
      <w:r w:rsidR="00321B63" w:rsidRPr="00527549">
        <w:rPr>
          <w:sz w:val="24"/>
        </w:rPr>
        <w:t>RFP</w:t>
      </w:r>
      <w:r w:rsidRPr="00527549">
        <w:rPr>
          <w:sz w:val="24"/>
        </w:rPr>
        <w:t>;</w:t>
      </w:r>
      <w:proofErr w:type="gramEnd"/>
      <w:r w:rsidRPr="00527549">
        <w:rPr>
          <w:sz w:val="24"/>
        </w:rPr>
        <w:t xml:space="preserve"> </w:t>
      </w:r>
    </w:p>
    <w:p w14:paraId="27E522EA" w14:textId="77777777" w:rsidR="007A17CF" w:rsidRPr="00527549" w:rsidRDefault="00674643" w:rsidP="00FE628C">
      <w:pPr>
        <w:numPr>
          <w:ilvl w:val="0"/>
          <w:numId w:val="31"/>
        </w:numPr>
        <w:spacing w:before="0"/>
        <w:rPr>
          <w:sz w:val="24"/>
        </w:rPr>
      </w:pPr>
      <w:r w:rsidRPr="00527549">
        <w:rPr>
          <w:sz w:val="24"/>
        </w:rPr>
        <w:t xml:space="preserve">is received after the </w:t>
      </w:r>
      <w:r w:rsidR="007A17CF" w:rsidRPr="00527549">
        <w:rPr>
          <w:sz w:val="24"/>
        </w:rPr>
        <w:t>Response Deadline.</w:t>
      </w:r>
    </w:p>
    <w:p w14:paraId="1C792A53" w14:textId="77777777" w:rsidR="007A17CF" w:rsidRPr="00527549" w:rsidRDefault="007A17CF" w:rsidP="00321B63">
      <w:pPr>
        <w:rPr>
          <w:sz w:val="24"/>
        </w:rPr>
      </w:pPr>
      <w:r w:rsidRPr="00527549">
        <w:rPr>
          <w:sz w:val="24"/>
        </w:rPr>
        <w:t>3.3.10</w:t>
      </w:r>
      <w:r w:rsidRPr="00527549">
        <w:rPr>
          <w:sz w:val="24"/>
        </w:rPr>
        <w:tab/>
      </w:r>
      <w:r w:rsidRPr="00527549">
        <w:rPr>
          <w:sz w:val="24"/>
          <w:u w:val="single"/>
        </w:rPr>
        <w:t>Disqualification</w:t>
      </w:r>
      <w:r w:rsidRPr="00527549">
        <w:rPr>
          <w:sz w:val="24"/>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527549">
        <w:rPr>
          <w:sz w:val="24"/>
        </w:rPr>
        <w:t>RFP</w:t>
      </w:r>
      <w:r w:rsidRPr="00527549">
        <w:rPr>
          <w:sz w:val="24"/>
        </w:rPr>
        <w:t xml:space="preserve">, and/or in any supporting documents, entitling the British Council to reject a tender response apply and/or if you or your appointed </w:t>
      </w:r>
      <w:proofErr w:type="gramStart"/>
      <w:r w:rsidRPr="00527549">
        <w:rPr>
          <w:sz w:val="24"/>
        </w:rPr>
        <w:t>advisers</w:t>
      </w:r>
      <w:proofErr w:type="gramEnd"/>
      <w:r w:rsidRPr="00527549">
        <w:rPr>
          <w:sz w:val="24"/>
        </w:rPr>
        <w:t xml:space="preserve"> attempt:</w:t>
      </w:r>
    </w:p>
    <w:p w14:paraId="6F597848" w14:textId="77777777" w:rsidR="007A17CF" w:rsidRPr="00527549" w:rsidRDefault="007A17CF" w:rsidP="00FE628C">
      <w:pPr>
        <w:numPr>
          <w:ilvl w:val="0"/>
          <w:numId w:val="32"/>
        </w:numPr>
        <w:spacing w:before="0"/>
        <w:rPr>
          <w:sz w:val="24"/>
        </w:rPr>
      </w:pPr>
      <w:r w:rsidRPr="00527549">
        <w:rPr>
          <w:sz w:val="24"/>
        </w:rPr>
        <w:t xml:space="preserve">to inappropriately influence this Procurement </w:t>
      </w:r>
      <w:proofErr w:type="gramStart"/>
      <w:r w:rsidRPr="00527549">
        <w:rPr>
          <w:sz w:val="24"/>
        </w:rPr>
        <w:t>Process;</w:t>
      </w:r>
      <w:proofErr w:type="gramEnd"/>
      <w:r w:rsidRPr="00527549">
        <w:rPr>
          <w:sz w:val="24"/>
        </w:rPr>
        <w:t xml:space="preserve"> </w:t>
      </w:r>
    </w:p>
    <w:p w14:paraId="566862F5" w14:textId="77777777" w:rsidR="007A17CF" w:rsidRPr="00527549" w:rsidRDefault="007A17CF" w:rsidP="00FE628C">
      <w:pPr>
        <w:numPr>
          <w:ilvl w:val="0"/>
          <w:numId w:val="32"/>
        </w:numPr>
        <w:spacing w:before="0"/>
        <w:rPr>
          <w:sz w:val="24"/>
        </w:rPr>
      </w:pPr>
      <w:r w:rsidRPr="00527549">
        <w:rPr>
          <w:sz w:val="24"/>
        </w:rPr>
        <w:t xml:space="preserve">to fix or set the price for goods or </w:t>
      </w:r>
      <w:proofErr w:type="gramStart"/>
      <w:r w:rsidRPr="00527549">
        <w:rPr>
          <w:sz w:val="24"/>
        </w:rPr>
        <w:t>services;</w:t>
      </w:r>
      <w:proofErr w:type="gramEnd"/>
      <w:r w:rsidRPr="00527549">
        <w:rPr>
          <w:sz w:val="24"/>
        </w:rPr>
        <w:t xml:space="preserve"> </w:t>
      </w:r>
    </w:p>
    <w:p w14:paraId="7DA93421" w14:textId="77777777" w:rsidR="007A17CF" w:rsidRPr="00527549" w:rsidRDefault="007A17CF" w:rsidP="00FE628C">
      <w:pPr>
        <w:numPr>
          <w:ilvl w:val="0"/>
          <w:numId w:val="32"/>
        </w:numPr>
        <w:spacing w:before="0"/>
        <w:rPr>
          <w:sz w:val="24"/>
        </w:rPr>
      </w:pPr>
      <w:r w:rsidRPr="00527549">
        <w:rPr>
          <w:sz w:val="24"/>
        </w:rPr>
        <w:t xml:space="preserve">to enter into an arrangement with any other party that such party shall refrain from submitting a tender </w:t>
      </w:r>
      <w:proofErr w:type="gramStart"/>
      <w:r w:rsidRPr="00527549">
        <w:rPr>
          <w:sz w:val="24"/>
        </w:rPr>
        <w:t>response;</w:t>
      </w:r>
      <w:proofErr w:type="gramEnd"/>
      <w:r w:rsidRPr="00527549">
        <w:rPr>
          <w:sz w:val="24"/>
        </w:rPr>
        <w:t xml:space="preserve"> </w:t>
      </w:r>
    </w:p>
    <w:p w14:paraId="5F41E21A" w14:textId="77777777" w:rsidR="007A17CF" w:rsidRPr="00527549" w:rsidRDefault="007A17CF" w:rsidP="00FE628C">
      <w:pPr>
        <w:numPr>
          <w:ilvl w:val="0"/>
          <w:numId w:val="32"/>
        </w:numPr>
        <w:spacing w:before="0"/>
        <w:rPr>
          <w:sz w:val="24"/>
        </w:rPr>
      </w:pPr>
      <w:r w:rsidRPr="00527549">
        <w:rPr>
          <w:sz w:val="24"/>
        </w:rPr>
        <w:t xml:space="preserve">to </w:t>
      </w:r>
      <w:proofErr w:type="gramStart"/>
      <w:r w:rsidRPr="00527549">
        <w:rPr>
          <w:sz w:val="24"/>
        </w:rPr>
        <w:t>enter into</w:t>
      </w:r>
      <w:proofErr w:type="gramEnd"/>
      <w:r w:rsidRPr="00527549">
        <w:rPr>
          <w:sz w:val="24"/>
        </w:rPr>
        <w:t xml:space="preserve"> any arrangement with any other party (other than another party that forms part of your consortium bid or is your proposed sub-contractor) as to the prices submitted; or </w:t>
      </w:r>
    </w:p>
    <w:p w14:paraId="7D8BF30E" w14:textId="77777777" w:rsidR="007A17CF" w:rsidRPr="00527549" w:rsidRDefault="007A17CF" w:rsidP="00FE628C">
      <w:pPr>
        <w:numPr>
          <w:ilvl w:val="0"/>
          <w:numId w:val="32"/>
        </w:numPr>
        <w:spacing w:before="0"/>
        <w:rPr>
          <w:sz w:val="24"/>
        </w:rPr>
      </w:pPr>
      <w:r w:rsidRPr="00527549">
        <w:rPr>
          <w:sz w:val="24"/>
        </w:rPr>
        <w:t xml:space="preserve">to collude in any other way </w:t>
      </w:r>
    </w:p>
    <w:p w14:paraId="7CF86AB3" w14:textId="77777777" w:rsidR="007A17CF" w:rsidRPr="00527549" w:rsidRDefault="007A17CF" w:rsidP="00FE628C">
      <w:pPr>
        <w:numPr>
          <w:ilvl w:val="0"/>
          <w:numId w:val="32"/>
        </w:numPr>
        <w:spacing w:before="0"/>
        <w:rPr>
          <w:sz w:val="24"/>
        </w:rPr>
      </w:pPr>
      <w:r w:rsidRPr="00527549">
        <w:rPr>
          <w:sz w:val="24"/>
        </w:rPr>
        <w:t xml:space="preserve">to engage in direct or indirect bribery or canvassing by you or your appointed advisers in relation to this Procurement Process; or </w:t>
      </w:r>
    </w:p>
    <w:p w14:paraId="612256BA" w14:textId="77777777" w:rsidR="007A17CF" w:rsidRPr="00527549" w:rsidRDefault="007A17CF" w:rsidP="00FE628C">
      <w:pPr>
        <w:numPr>
          <w:ilvl w:val="0"/>
          <w:numId w:val="32"/>
        </w:numPr>
        <w:spacing w:before="0"/>
        <w:rPr>
          <w:sz w:val="24"/>
        </w:rPr>
      </w:pPr>
      <w:r w:rsidRPr="00527549">
        <w:rPr>
          <w:sz w:val="24"/>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D660797" w14:textId="77777777" w:rsidR="007A17CF" w:rsidRPr="00527549" w:rsidRDefault="00527549" w:rsidP="007A17CF">
      <w:pPr>
        <w:rPr>
          <w:sz w:val="24"/>
        </w:rPr>
      </w:pPr>
      <w:r>
        <w:rPr>
          <w:sz w:val="24"/>
        </w:rPr>
        <w:lastRenderedPageBreak/>
        <w:t>T</w:t>
      </w:r>
      <w:r w:rsidR="007A17CF" w:rsidRPr="00527549">
        <w:rPr>
          <w:sz w:val="24"/>
        </w:rPr>
        <w: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4E3E2CE2" w14:textId="77777777" w:rsidR="007A17CF" w:rsidRPr="00527549" w:rsidRDefault="007A17CF" w:rsidP="007A17CF">
      <w:pPr>
        <w:rPr>
          <w:sz w:val="24"/>
        </w:rPr>
      </w:pPr>
      <w:r w:rsidRPr="00527549">
        <w:rPr>
          <w:sz w:val="24"/>
        </w:rPr>
        <w:t>3.3.11</w:t>
      </w:r>
      <w:r w:rsidRPr="00527549">
        <w:rPr>
          <w:sz w:val="24"/>
        </w:rPr>
        <w:tab/>
      </w:r>
      <w:r w:rsidRPr="00527549">
        <w:rPr>
          <w:sz w:val="24"/>
          <w:u w:val="single"/>
        </w:rPr>
        <w:t>Tender costs</w:t>
      </w:r>
      <w:r w:rsidRPr="00527549">
        <w:rPr>
          <w:sz w:val="24"/>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w:t>
      </w:r>
      <w:proofErr w:type="gramStart"/>
      <w:r w:rsidRPr="00527549">
        <w:rPr>
          <w:sz w:val="24"/>
        </w:rPr>
        <w:t>expenses</w:t>
      </w:r>
      <w:proofErr w:type="gramEnd"/>
      <w:r w:rsidRPr="00527549">
        <w:rPr>
          <w:sz w:val="24"/>
        </w:rPr>
        <w:t xml:space="preserve"> or liabilities that you may incur in tendering for this procurement irrespective of whether or not your tender response is successful. </w:t>
      </w:r>
    </w:p>
    <w:p w14:paraId="424CABD9" w14:textId="77777777" w:rsidR="007A17CF" w:rsidRPr="00527549" w:rsidRDefault="007A17CF" w:rsidP="00321B63">
      <w:pPr>
        <w:rPr>
          <w:sz w:val="24"/>
        </w:rPr>
      </w:pPr>
      <w:r w:rsidRPr="00527549">
        <w:rPr>
          <w:sz w:val="24"/>
        </w:rPr>
        <w:t>3.3.12</w:t>
      </w:r>
      <w:r w:rsidRPr="00527549">
        <w:rPr>
          <w:sz w:val="24"/>
        </w:rPr>
        <w:tab/>
      </w:r>
      <w:r w:rsidRPr="00527549">
        <w:rPr>
          <w:sz w:val="24"/>
          <w:u w:val="single"/>
        </w:rPr>
        <w:t>Rights to cancel or vary this Procurement Process</w:t>
      </w:r>
      <w:r w:rsidRPr="00527549">
        <w:rPr>
          <w:sz w:val="24"/>
        </w:rPr>
        <w:t xml:space="preserve"> - By issuing this </w:t>
      </w:r>
      <w:r w:rsidR="00321B63" w:rsidRPr="00527549">
        <w:rPr>
          <w:sz w:val="24"/>
        </w:rPr>
        <w:t>RFP</w:t>
      </w:r>
      <w:r w:rsidRPr="00527549">
        <w:rPr>
          <w:sz w:val="24"/>
        </w:rPr>
        <w:t xml:space="preserve">, </w:t>
      </w:r>
      <w:proofErr w:type="gramStart"/>
      <w:r w:rsidRPr="00527549">
        <w:rPr>
          <w:sz w:val="24"/>
        </w:rPr>
        <w:t>entering into</w:t>
      </w:r>
      <w:proofErr w:type="gramEnd"/>
      <w:r w:rsidRPr="00527549">
        <w:rPr>
          <w:sz w:val="24"/>
        </w:rPr>
        <w:t xml:space="preserve">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527549">
        <w:rPr>
          <w:sz w:val="24"/>
        </w:rPr>
        <w:t xml:space="preserve"> with the provisions of this </w:t>
      </w:r>
      <w:proofErr w:type="gramStart"/>
      <w:r w:rsidR="00321B63" w:rsidRPr="00527549">
        <w:rPr>
          <w:sz w:val="24"/>
        </w:rPr>
        <w:t>RFP</w:t>
      </w:r>
      <w:proofErr w:type="gramEnd"/>
      <w:r w:rsidRPr="00527549">
        <w:rPr>
          <w:sz w:val="24"/>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w:t>
      </w:r>
      <w:proofErr w:type="gramStart"/>
      <w:r w:rsidRPr="00527549">
        <w:rPr>
          <w:sz w:val="24"/>
        </w:rPr>
        <w:t>as a result of</w:t>
      </w:r>
      <w:proofErr w:type="gramEnd"/>
      <w:r w:rsidRPr="00527549">
        <w:rPr>
          <w:sz w:val="24"/>
        </w:rPr>
        <w:t xml:space="preserve"> such termination, amendment or variation. </w:t>
      </w:r>
    </w:p>
    <w:p w14:paraId="12698431" w14:textId="77777777" w:rsidR="007A17CF" w:rsidRPr="00527549" w:rsidRDefault="007A17CF" w:rsidP="00321B63">
      <w:pPr>
        <w:rPr>
          <w:sz w:val="24"/>
        </w:rPr>
      </w:pPr>
      <w:r w:rsidRPr="00527549">
        <w:rPr>
          <w:sz w:val="24"/>
        </w:rPr>
        <w:t>3.3.13</w:t>
      </w:r>
      <w:r w:rsidRPr="00527549">
        <w:rPr>
          <w:sz w:val="24"/>
        </w:rPr>
        <w:tab/>
      </w:r>
      <w:r w:rsidRPr="00527549">
        <w:rPr>
          <w:sz w:val="24"/>
          <w:u w:val="single"/>
        </w:rPr>
        <w:t>Consortium Members and sub-contractors</w:t>
      </w:r>
      <w:r w:rsidRPr="00527549">
        <w:rPr>
          <w:sz w:val="24"/>
        </w:rPr>
        <w:t xml:space="preserve"> – It is your responsibility to ensure that any staff, consortium members, sub-contractors and advisers abide by these Tender Conditions and the requirement of this </w:t>
      </w:r>
      <w:r w:rsidR="00321B63" w:rsidRPr="00527549">
        <w:rPr>
          <w:sz w:val="24"/>
        </w:rPr>
        <w:t>RFP</w:t>
      </w:r>
      <w:r w:rsidRPr="00527549">
        <w:rPr>
          <w:sz w:val="24"/>
        </w:rPr>
        <w:t xml:space="preserve">. </w:t>
      </w:r>
    </w:p>
    <w:p w14:paraId="750115E7" w14:textId="77777777" w:rsidR="007A17CF" w:rsidRPr="00527549" w:rsidRDefault="007A17CF" w:rsidP="007A17CF">
      <w:pPr>
        <w:rPr>
          <w:sz w:val="24"/>
        </w:rPr>
      </w:pPr>
      <w:r w:rsidRPr="00527549">
        <w:rPr>
          <w:sz w:val="24"/>
        </w:rPr>
        <w:t>3.3.14</w:t>
      </w:r>
      <w:r w:rsidRPr="00527549">
        <w:rPr>
          <w:sz w:val="24"/>
        </w:rPr>
        <w:tab/>
      </w:r>
      <w:r w:rsidRPr="00527549">
        <w:rPr>
          <w:sz w:val="24"/>
          <w:u w:val="single"/>
        </w:rPr>
        <w:t>Liability</w:t>
      </w:r>
      <w:r w:rsidRPr="00527549">
        <w:rPr>
          <w:sz w:val="24"/>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45B23169" w14:textId="77777777" w:rsidR="000015D7" w:rsidRPr="00527549" w:rsidRDefault="000015D7" w:rsidP="007A17CF">
      <w:pPr>
        <w:rPr>
          <w:b/>
          <w:sz w:val="24"/>
        </w:rPr>
      </w:pPr>
    </w:p>
    <w:p w14:paraId="601E5199"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062D4D3A" w14:textId="77777777" w:rsidR="007A17CF" w:rsidRPr="00527549" w:rsidRDefault="007A17CF" w:rsidP="001945B0">
      <w:pPr>
        <w:rPr>
          <w:sz w:val="24"/>
        </w:rPr>
      </w:pPr>
      <w:r w:rsidRPr="00527549">
        <w:rPr>
          <w:sz w:val="24"/>
        </w:rPr>
        <w:lastRenderedPageBreak/>
        <w:t>4.1</w:t>
      </w:r>
      <w:r w:rsidRPr="00527549">
        <w:rPr>
          <w:sz w:val="24"/>
        </w:rPr>
        <w:tab/>
        <w:t xml:space="preserve">All information supplied to you by the British Council, including this </w:t>
      </w:r>
      <w:r w:rsidR="001945B0" w:rsidRPr="00527549">
        <w:rPr>
          <w:sz w:val="24"/>
        </w:rPr>
        <w:t>RFP</w:t>
      </w:r>
      <w:r w:rsidRPr="00527549">
        <w:rPr>
          <w:sz w:val="24"/>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12F85A1A" w14:textId="77777777" w:rsidR="007A17CF" w:rsidRPr="00527549" w:rsidRDefault="007A17CF" w:rsidP="007A17CF">
      <w:pPr>
        <w:rPr>
          <w:sz w:val="24"/>
        </w:rPr>
      </w:pPr>
      <w:r w:rsidRPr="00527549">
        <w:rPr>
          <w:sz w:val="24"/>
        </w:rPr>
        <w:t>4.2</w:t>
      </w:r>
      <w:r w:rsidRPr="00527549">
        <w:rPr>
          <w:sz w:val="24"/>
        </w:rPr>
        <w:tab/>
        <w:t xml:space="preserve">You shall not disclose, </w:t>
      </w:r>
      <w:proofErr w:type="gramStart"/>
      <w:r w:rsidRPr="00527549">
        <w:rPr>
          <w:sz w:val="24"/>
        </w:rPr>
        <w:t>copy</w:t>
      </w:r>
      <w:proofErr w:type="gramEnd"/>
      <w:r w:rsidRPr="00527549">
        <w:rPr>
          <w:sz w:val="24"/>
        </w:rPr>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5CA55B7B" w14:textId="77777777" w:rsidR="007A17CF" w:rsidRPr="00527549" w:rsidRDefault="007A17CF" w:rsidP="001945B0">
      <w:pPr>
        <w:rPr>
          <w:sz w:val="24"/>
        </w:rPr>
      </w:pPr>
      <w:r w:rsidRPr="00527549">
        <w:rPr>
          <w:sz w:val="24"/>
        </w:rPr>
        <w:t>4.3</w:t>
      </w:r>
      <w:r w:rsidRPr="00527549">
        <w:rPr>
          <w:sz w:val="24"/>
        </w:rPr>
        <w:tab/>
        <w:t xml:space="preserve">This </w:t>
      </w:r>
      <w:r w:rsidR="001945B0" w:rsidRPr="00527549">
        <w:rPr>
          <w:sz w:val="24"/>
        </w:rPr>
        <w:t>RFP</w:t>
      </w:r>
      <w:r w:rsidRPr="00527549">
        <w:rPr>
          <w:sz w:val="24"/>
        </w:rPr>
        <w:t xml:space="preserve"> and its accompanying documents shall remain the property of the British Council and must be returned on demand. </w:t>
      </w:r>
    </w:p>
    <w:p w14:paraId="4EB354D3" w14:textId="77777777" w:rsidR="007A17CF" w:rsidRPr="00527549" w:rsidRDefault="007A17CF" w:rsidP="007A17CF">
      <w:pPr>
        <w:rPr>
          <w:sz w:val="24"/>
        </w:rPr>
      </w:pPr>
      <w:r w:rsidRPr="00527549">
        <w:rPr>
          <w:sz w:val="24"/>
        </w:rPr>
        <w:t>4.4</w:t>
      </w:r>
      <w:r w:rsidRPr="00527549">
        <w:rPr>
          <w:sz w:val="24"/>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50CA0602" w14:textId="77777777" w:rsidR="007A17CF" w:rsidRPr="00527549" w:rsidRDefault="007A17CF" w:rsidP="007A17CF">
      <w:pPr>
        <w:rPr>
          <w:sz w:val="24"/>
        </w:rPr>
      </w:pPr>
      <w:r w:rsidRPr="00527549">
        <w:rPr>
          <w:sz w:val="24"/>
        </w:rPr>
        <w:t>4.5</w:t>
      </w:r>
      <w:r w:rsidRPr="00527549">
        <w:rPr>
          <w:sz w:val="24"/>
        </w:rPr>
        <w:tab/>
        <w:t>The Freedom of Information Act 2000 (“FOIA”), the Environmental Information Regulations 2004 (“EIR”), and public sector transparency policies apply to the British Council (together the “</w:t>
      </w:r>
      <w:r w:rsidRPr="00527549">
        <w:rPr>
          <w:b/>
          <w:sz w:val="24"/>
        </w:rPr>
        <w:t>Disclosure Obligations</w:t>
      </w:r>
      <w:r w:rsidRPr="00527549">
        <w:rPr>
          <w:sz w:val="24"/>
        </w:rPr>
        <w:t xml:space="preserve">”).  </w:t>
      </w:r>
    </w:p>
    <w:p w14:paraId="71554F05" w14:textId="77777777" w:rsidR="007A17CF" w:rsidRPr="00527549" w:rsidRDefault="007A17CF" w:rsidP="007A17CF">
      <w:pPr>
        <w:rPr>
          <w:sz w:val="24"/>
        </w:rPr>
      </w:pPr>
      <w:r w:rsidRPr="00527549">
        <w:rPr>
          <w:sz w:val="24"/>
        </w:rPr>
        <w:t>4.6</w:t>
      </w:r>
      <w:r w:rsidRPr="00527549">
        <w:rPr>
          <w:sz w:val="24"/>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527549">
        <w:rPr>
          <w:sz w:val="24"/>
        </w:rPr>
        <w:t>as a result of</w:t>
      </w:r>
      <w:proofErr w:type="gramEnd"/>
      <w:r w:rsidRPr="00527549">
        <w:rPr>
          <w:sz w:val="24"/>
        </w:rPr>
        <w:t xml:space="preserve"> this exercise, may therefore have to be disclosed by the British Council under the Disclosure Obligations, unless the British Council decides that one of the statutory exemptions under the FOIA or the EIR applies. </w:t>
      </w:r>
    </w:p>
    <w:p w14:paraId="70C559EA" w14:textId="265A8DD3" w:rsidR="007A17CF" w:rsidRPr="00527549" w:rsidRDefault="007A17CF" w:rsidP="0035623D">
      <w:pPr>
        <w:rPr>
          <w:sz w:val="24"/>
        </w:rPr>
      </w:pPr>
      <w:r w:rsidRPr="00527549">
        <w:rPr>
          <w:sz w:val="24"/>
        </w:rPr>
        <w:lastRenderedPageBreak/>
        <w:t>4.7</w:t>
      </w:r>
      <w:r w:rsidRPr="00527549">
        <w:rPr>
          <w:sz w:val="24"/>
        </w:rPr>
        <w:tab/>
        <w:t xml:space="preserve">If you wish to designate information supplied as part of your tender response or otherwise in connection with this tender exercise as confidential, using any template and/or further guidance provided </w:t>
      </w:r>
      <w:r w:rsidR="00F17C8B" w:rsidRPr="00712AAF">
        <w:rPr>
          <w:sz w:val="24"/>
        </w:rPr>
        <w:t xml:space="preserve">at </w:t>
      </w:r>
      <w:r w:rsidR="0035623D" w:rsidRPr="00712AAF">
        <w:rPr>
          <w:sz w:val="24"/>
        </w:rPr>
        <w:t xml:space="preserve">Part [2] (Submission Checklist) of </w:t>
      </w:r>
      <w:r w:rsidRPr="00712AAF">
        <w:rPr>
          <w:sz w:val="24"/>
        </w:rPr>
        <w:t xml:space="preserve">Annex </w:t>
      </w:r>
      <w:r w:rsidR="00985321" w:rsidRPr="00712AAF">
        <w:rPr>
          <w:sz w:val="24"/>
        </w:rPr>
        <w:t>[</w:t>
      </w:r>
      <w:r w:rsidR="00712AAF" w:rsidRPr="00712AAF">
        <w:rPr>
          <w:sz w:val="24"/>
        </w:rPr>
        <w:t>2</w:t>
      </w:r>
      <w:r w:rsidR="00985321" w:rsidRPr="00712AAF">
        <w:rPr>
          <w:sz w:val="24"/>
        </w:rPr>
        <w:t>]</w:t>
      </w:r>
      <w:r w:rsidRPr="00712AAF">
        <w:rPr>
          <w:sz w:val="24"/>
        </w:rPr>
        <w:t xml:space="preserve"> (</w:t>
      </w:r>
      <w:r w:rsidR="0035623D" w:rsidRPr="00712AAF">
        <w:rPr>
          <w:sz w:val="24"/>
        </w:rPr>
        <w:t>Supplier Response</w:t>
      </w:r>
      <w:r w:rsidRPr="00712AAF">
        <w:rPr>
          <w:sz w:val="24"/>
        </w:rPr>
        <w:t xml:space="preserve">), </w:t>
      </w:r>
      <w:r w:rsidRPr="00527549">
        <w:rPr>
          <w:sz w:val="24"/>
        </w:rPr>
        <w:t>you must provide clear and specific detail as to:</w:t>
      </w:r>
    </w:p>
    <w:p w14:paraId="5E1763D0" w14:textId="77777777" w:rsidR="007A17CF" w:rsidRPr="00527549" w:rsidRDefault="007A17CF" w:rsidP="00FE628C">
      <w:pPr>
        <w:numPr>
          <w:ilvl w:val="0"/>
          <w:numId w:val="33"/>
        </w:numPr>
        <w:spacing w:before="0"/>
        <w:rPr>
          <w:sz w:val="24"/>
        </w:rPr>
      </w:pPr>
      <w:r w:rsidRPr="00527549">
        <w:rPr>
          <w:sz w:val="24"/>
        </w:rPr>
        <w:t xml:space="preserve">the precise elements which are considered confidential and/or commercially </w:t>
      </w:r>
      <w:proofErr w:type="gramStart"/>
      <w:r w:rsidRPr="00527549">
        <w:rPr>
          <w:sz w:val="24"/>
        </w:rPr>
        <w:t>sensitive;</w:t>
      </w:r>
      <w:proofErr w:type="gramEnd"/>
    </w:p>
    <w:p w14:paraId="425CFB81" w14:textId="77777777" w:rsidR="007A17CF" w:rsidRPr="00527549" w:rsidRDefault="007A17CF" w:rsidP="00FE628C">
      <w:pPr>
        <w:numPr>
          <w:ilvl w:val="0"/>
          <w:numId w:val="33"/>
        </w:numPr>
        <w:spacing w:before="0"/>
        <w:rPr>
          <w:sz w:val="24"/>
        </w:rPr>
      </w:pPr>
      <w:r w:rsidRPr="00527549">
        <w:rPr>
          <w:sz w:val="24"/>
        </w:rPr>
        <w:t xml:space="preserve">why you consider an exemption under the FOIA or EIR would apply; and </w:t>
      </w:r>
    </w:p>
    <w:p w14:paraId="04294EA5" w14:textId="77777777" w:rsidR="007A17CF" w:rsidRPr="00527549" w:rsidRDefault="007A17CF" w:rsidP="00FE628C">
      <w:pPr>
        <w:numPr>
          <w:ilvl w:val="0"/>
          <w:numId w:val="33"/>
        </w:numPr>
        <w:spacing w:before="0"/>
        <w:rPr>
          <w:sz w:val="24"/>
        </w:rPr>
      </w:pPr>
      <w:r w:rsidRPr="00527549">
        <w:rPr>
          <w:sz w:val="24"/>
        </w:rPr>
        <w:t xml:space="preserve">the estimated length of time during which the exemption will apply.  </w:t>
      </w:r>
    </w:p>
    <w:p w14:paraId="3FBACE0F" w14:textId="13019676" w:rsidR="007A17CF" w:rsidRPr="00527549" w:rsidRDefault="007A17CF" w:rsidP="007A17CF">
      <w:pPr>
        <w:rPr>
          <w:sz w:val="24"/>
        </w:rPr>
      </w:pPr>
      <w:r w:rsidRPr="00527549">
        <w:rPr>
          <w:sz w:val="24"/>
        </w:rPr>
        <w:t>4.8</w:t>
      </w:r>
      <w:r w:rsidRPr="00527549">
        <w:rPr>
          <w:sz w:val="24"/>
        </w:rPr>
        <w:tab/>
        <w:t xml:space="preserve">The use of blanket protective markings of whole documents such as “commercial in confidence” will not be sufficient. By participating in this Procurement </w:t>
      </w:r>
      <w:r w:rsidR="005A266C" w:rsidRPr="00527549">
        <w:rPr>
          <w:sz w:val="24"/>
        </w:rPr>
        <w:t>Process,</w:t>
      </w:r>
      <w:r w:rsidRPr="00527549">
        <w:rPr>
          <w:sz w:val="24"/>
        </w:rPr>
        <w:t xml:space="preserve"> you agree that the British Council should not and will not be bound by any such markings.</w:t>
      </w:r>
    </w:p>
    <w:p w14:paraId="7C7FDF2D" w14:textId="77777777" w:rsidR="007A17CF" w:rsidRPr="00527549" w:rsidRDefault="007A17CF" w:rsidP="001945B0">
      <w:pPr>
        <w:rPr>
          <w:sz w:val="24"/>
        </w:rPr>
      </w:pPr>
      <w:r w:rsidRPr="00527549">
        <w:rPr>
          <w:sz w:val="24"/>
        </w:rPr>
        <w:t>4.9</w:t>
      </w:r>
      <w:r w:rsidRPr="00527549">
        <w:rPr>
          <w:sz w:val="24"/>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527549">
        <w:rPr>
          <w:sz w:val="24"/>
        </w:rPr>
        <w:t>RFP</w:t>
      </w:r>
      <w:r w:rsidRPr="00527549">
        <w:rPr>
          <w:sz w:val="24"/>
        </w:rPr>
        <w:t>.</w:t>
      </w:r>
    </w:p>
    <w:p w14:paraId="50A1B75C" w14:textId="77777777" w:rsidR="007A17CF" w:rsidRPr="00527549" w:rsidRDefault="007A17CF" w:rsidP="007A17CF">
      <w:pPr>
        <w:rPr>
          <w:sz w:val="24"/>
        </w:rPr>
      </w:pPr>
      <w:r w:rsidRPr="00527549">
        <w:rPr>
          <w:sz w:val="24"/>
        </w:rPr>
        <w:t>4.10</w:t>
      </w:r>
      <w:r w:rsidRPr="00527549">
        <w:rPr>
          <w:sz w:val="24"/>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704218E" w14:textId="77777777" w:rsidR="007A17CF" w:rsidRDefault="007A17CF" w:rsidP="007A17CF">
      <w:pPr>
        <w:rPr>
          <w:sz w:val="24"/>
        </w:rPr>
      </w:pPr>
    </w:p>
    <w:p w14:paraId="10FB8B61" w14:textId="1D1EBCC4" w:rsidR="00AC5C1E" w:rsidRDefault="00AC5C1E" w:rsidP="007A17CF">
      <w:pPr>
        <w:rPr>
          <w:sz w:val="24"/>
        </w:rPr>
      </w:pPr>
    </w:p>
    <w:p w14:paraId="3F3C6B58" w14:textId="77777777" w:rsidR="00AC5C1E" w:rsidRPr="00527549" w:rsidRDefault="00AC5C1E" w:rsidP="007A17CF">
      <w:pPr>
        <w:rPr>
          <w:sz w:val="24"/>
        </w:rPr>
      </w:pPr>
    </w:p>
    <w:p w14:paraId="24883C53" w14:textId="77777777" w:rsidR="007A17CF" w:rsidRPr="00176253" w:rsidRDefault="00985321" w:rsidP="007A17CF">
      <w:pPr>
        <w:rPr>
          <w:rFonts w:cs="Arial"/>
          <w:b/>
          <w:sz w:val="24"/>
          <w:szCs w:val="24"/>
        </w:rPr>
      </w:pPr>
      <w:r w:rsidRPr="00176253">
        <w:rPr>
          <w:rFonts w:cs="Arial"/>
          <w:b/>
          <w:sz w:val="24"/>
          <w:szCs w:val="24"/>
        </w:rPr>
        <w:lastRenderedPageBreak/>
        <w:t>5</w:t>
      </w:r>
      <w:r w:rsidR="007A17CF" w:rsidRPr="00176253">
        <w:rPr>
          <w:rFonts w:cs="Arial"/>
          <w:b/>
          <w:sz w:val="24"/>
          <w:szCs w:val="24"/>
        </w:rPr>
        <w:tab/>
        <w:t>Tender Validity</w:t>
      </w:r>
    </w:p>
    <w:p w14:paraId="197EF9AC" w14:textId="77777777" w:rsidR="007A17CF" w:rsidRPr="00527549" w:rsidRDefault="007A17CF" w:rsidP="007A17CF">
      <w:pPr>
        <w:rPr>
          <w:sz w:val="24"/>
        </w:rPr>
      </w:pPr>
      <w:r w:rsidRPr="00527549">
        <w:rPr>
          <w:sz w:val="24"/>
        </w:rPr>
        <w:t>5.1</w:t>
      </w:r>
      <w:r w:rsidRPr="00527549">
        <w:rPr>
          <w:sz w:val="24"/>
        </w:rPr>
        <w:tab/>
        <w:t>Your tender response must remain open for acceptance by the British Council for a period of sixty days</w:t>
      </w:r>
      <w:r w:rsidR="00674643" w:rsidRPr="00527549">
        <w:rPr>
          <w:sz w:val="24"/>
        </w:rPr>
        <w:t xml:space="preserve"> from the </w:t>
      </w:r>
      <w:r w:rsidRPr="00527549">
        <w:rPr>
          <w:sz w:val="24"/>
        </w:rPr>
        <w:t>Response Deadline. A tender response not valid for this period may be rejected by the British Council.</w:t>
      </w:r>
    </w:p>
    <w:p w14:paraId="373CF3D5" w14:textId="77777777" w:rsidR="00985321" w:rsidRPr="00527549" w:rsidRDefault="00985321" w:rsidP="007A17CF">
      <w:pPr>
        <w:rPr>
          <w:sz w:val="24"/>
        </w:rPr>
      </w:pPr>
    </w:p>
    <w:p w14:paraId="3862FCA2"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4882ACEA" w14:textId="77777777" w:rsidR="007A17CF" w:rsidRPr="00527549" w:rsidRDefault="007A17CF" w:rsidP="007A17CF">
      <w:pPr>
        <w:rPr>
          <w:sz w:val="24"/>
        </w:rPr>
      </w:pPr>
      <w:r w:rsidRPr="00527549">
        <w:rPr>
          <w:sz w:val="24"/>
        </w:rPr>
        <w:t xml:space="preserve">6.1 </w:t>
      </w:r>
      <w:r w:rsidRPr="00527549">
        <w:rPr>
          <w:sz w:val="24"/>
        </w:rPr>
        <w:tab/>
        <w:t xml:space="preserve">The British Council will pay correctly addressed and undisputed invoices within 30 days in </w:t>
      </w:r>
      <w:proofErr w:type="gramStart"/>
      <w:r w:rsidRPr="00527549">
        <w:rPr>
          <w:sz w:val="24"/>
        </w:rPr>
        <w:t>accordance</w:t>
      </w:r>
      <w:r w:rsidR="005B07C9" w:rsidRPr="00527549">
        <w:rPr>
          <w:sz w:val="24"/>
        </w:rPr>
        <w:t>;</w:t>
      </w:r>
      <w:proofErr w:type="gramEnd"/>
      <w:r w:rsidRPr="00527549">
        <w:rPr>
          <w:sz w:val="24"/>
        </w:rPr>
        <w:t xml:space="preserv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58307395" w14:textId="77777777" w:rsidR="007A17CF" w:rsidRPr="00527549" w:rsidRDefault="007A17CF" w:rsidP="00FE628C">
      <w:pPr>
        <w:numPr>
          <w:ilvl w:val="0"/>
          <w:numId w:val="34"/>
        </w:numPr>
        <w:spacing w:before="0"/>
        <w:rPr>
          <w:sz w:val="24"/>
        </w:rPr>
      </w:pPr>
      <w:r w:rsidRPr="00527549">
        <w:rPr>
          <w:sz w:val="24"/>
        </w:rPr>
        <w:t>A description of the good/services supplied is included.</w:t>
      </w:r>
    </w:p>
    <w:p w14:paraId="55CF0E84" w14:textId="77777777" w:rsidR="007A17CF" w:rsidRPr="00991E93" w:rsidRDefault="007A17CF" w:rsidP="00FE628C">
      <w:pPr>
        <w:numPr>
          <w:ilvl w:val="0"/>
          <w:numId w:val="34"/>
        </w:numPr>
        <w:spacing w:before="0"/>
        <w:rPr>
          <w:sz w:val="24"/>
        </w:rPr>
      </w:pPr>
      <w:r w:rsidRPr="00991E93">
        <w:rPr>
          <w:sz w:val="24"/>
        </w:rPr>
        <w:t xml:space="preserve">The </w:t>
      </w:r>
      <w:r w:rsidR="00B927D0" w:rsidRPr="00991E93">
        <w:rPr>
          <w:sz w:val="24"/>
        </w:rPr>
        <w:t xml:space="preserve">British </w:t>
      </w:r>
      <w:r w:rsidRPr="00991E93">
        <w:rPr>
          <w:sz w:val="24"/>
        </w:rPr>
        <w:t>Council Purchase Order number is included.</w:t>
      </w:r>
    </w:p>
    <w:p w14:paraId="01010850" w14:textId="46A30F59" w:rsidR="007A17CF" w:rsidRPr="00AD6065" w:rsidRDefault="007A17CF" w:rsidP="007D4986">
      <w:pPr>
        <w:numPr>
          <w:ilvl w:val="0"/>
          <w:numId w:val="34"/>
        </w:numPr>
        <w:spacing w:before="0"/>
        <w:rPr>
          <w:sz w:val="24"/>
        </w:rPr>
      </w:pPr>
      <w:r w:rsidRPr="00AD6065">
        <w:rPr>
          <w:sz w:val="24"/>
        </w:rPr>
        <w:t xml:space="preserve">It </w:t>
      </w:r>
      <w:r w:rsidR="00F72449" w:rsidRPr="00AD6065">
        <w:rPr>
          <w:sz w:val="24"/>
        </w:rPr>
        <w:t xml:space="preserve">is sent electronically via email in PDF format to </w:t>
      </w:r>
      <w:hyperlink r:id="rId16" w:history="1">
        <w:r w:rsidR="00F72449" w:rsidRPr="00AD6065">
          <w:rPr>
            <w:rStyle w:val="Hyperlink"/>
            <w:sz w:val="24"/>
          </w:rPr>
          <w:t>BC.Invoices@britishcouncil.org</w:t>
        </w:r>
      </w:hyperlink>
      <w:r w:rsidR="00F72449" w:rsidRPr="00AD6065">
        <w:rPr>
          <w:sz w:val="24"/>
        </w:rPr>
        <w:t xml:space="preserve"> </w:t>
      </w:r>
      <w:r w:rsidR="00622C56" w:rsidRPr="00AD6065">
        <w:rPr>
          <w:sz w:val="24"/>
        </w:rPr>
        <w:t xml:space="preserve">cc. </w:t>
      </w:r>
      <w:hyperlink r:id="rId17" w:history="1">
        <w:r w:rsidR="00622C56" w:rsidRPr="00AD6065">
          <w:rPr>
            <w:rStyle w:val="Hyperlink"/>
            <w:sz w:val="24"/>
          </w:rPr>
          <w:t>Victoria.Copete@britishcouncil.org</w:t>
        </w:r>
      </w:hyperlink>
      <w:r w:rsidR="00CB5F7B" w:rsidRPr="00AD6065">
        <w:rPr>
          <w:sz w:val="24"/>
        </w:rPr>
        <w:t xml:space="preserve"> </w:t>
      </w:r>
      <w:r w:rsidR="00F72449" w:rsidRPr="00AD6065">
        <w:rPr>
          <w:sz w:val="24"/>
        </w:rPr>
        <w:t>or by post to: The British Council</w:t>
      </w:r>
      <w:r w:rsidR="00AD6065" w:rsidRPr="00AD6065">
        <w:rPr>
          <w:sz w:val="24"/>
        </w:rPr>
        <w:t xml:space="preserve"> in Peru</w:t>
      </w:r>
      <w:r w:rsidR="00F72449" w:rsidRPr="00AD6065">
        <w:rPr>
          <w:sz w:val="24"/>
        </w:rPr>
        <w:t xml:space="preserve">, </w:t>
      </w:r>
      <w:r w:rsidR="00AD6065" w:rsidRPr="00AD6065">
        <w:rPr>
          <w:sz w:val="24"/>
        </w:rPr>
        <w:t xml:space="preserve">Av. Pardo 434, </w:t>
      </w:r>
      <w:proofErr w:type="spellStart"/>
      <w:r w:rsidR="00AD6065" w:rsidRPr="00AD6065">
        <w:rPr>
          <w:sz w:val="24"/>
        </w:rPr>
        <w:t>Oficina</w:t>
      </w:r>
      <w:proofErr w:type="spellEnd"/>
      <w:r w:rsidR="00AD6065" w:rsidRPr="00AD6065">
        <w:rPr>
          <w:sz w:val="24"/>
        </w:rPr>
        <w:t xml:space="preserve"> 1703 | Miraflores, Lima.</w:t>
      </w:r>
    </w:p>
    <w:p w14:paraId="2218F5FF" w14:textId="77777777" w:rsidR="00985321" w:rsidRPr="00527549" w:rsidRDefault="00985321" w:rsidP="005B07C9">
      <w:pPr>
        <w:spacing w:before="0"/>
        <w:rPr>
          <w:sz w:val="24"/>
        </w:rPr>
      </w:pPr>
    </w:p>
    <w:p w14:paraId="32A20933" w14:textId="093F4F18" w:rsidR="007A17CF"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72BEBDFF" w14:textId="67700A03" w:rsidR="00390A35" w:rsidRPr="00712AAF" w:rsidRDefault="00390A35" w:rsidP="00390A35">
      <w:pPr>
        <w:rPr>
          <w:rFonts w:eastAsia="Arial" w:cs="Arial"/>
          <w:sz w:val="24"/>
          <w:szCs w:val="24"/>
        </w:rPr>
      </w:pPr>
      <w:r w:rsidRPr="00712AAF">
        <w:rPr>
          <w:rFonts w:eastAsia="Arial" w:cs="Arial"/>
          <w:sz w:val="24"/>
          <w:szCs w:val="24"/>
        </w:rPr>
        <w:t>The training will be designed by experts in Higher Education and Science Ecosystem</w:t>
      </w:r>
      <w:r>
        <w:rPr>
          <w:rFonts w:eastAsia="Arial" w:cs="Arial"/>
          <w:sz w:val="24"/>
          <w:szCs w:val="24"/>
        </w:rPr>
        <w:t xml:space="preserve"> </w:t>
      </w:r>
      <w:r w:rsidRPr="00712AAF">
        <w:rPr>
          <w:rFonts w:eastAsia="Arial" w:cs="Arial"/>
          <w:sz w:val="24"/>
          <w:szCs w:val="24"/>
        </w:rPr>
        <w:t xml:space="preserve">and will focus on developing and / or strengthening the knowledge and capacities of the teams of the Logistics, Budget, Research and Planning departments of universities in the management of processes to enable research. </w:t>
      </w:r>
      <w:r w:rsidR="00CD360C">
        <w:rPr>
          <w:rFonts w:eastAsia="Arial" w:cs="Arial"/>
          <w:sz w:val="24"/>
          <w:szCs w:val="24"/>
        </w:rPr>
        <w:t>It</w:t>
      </w:r>
      <w:r w:rsidRPr="00712AAF">
        <w:rPr>
          <w:rFonts w:eastAsia="Arial" w:cs="Arial"/>
          <w:sz w:val="24"/>
          <w:szCs w:val="24"/>
        </w:rPr>
        <w:t xml:space="preserve"> will also have a sensitizing effect on the importance of science, </w:t>
      </w:r>
      <w:proofErr w:type="gramStart"/>
      <w:r w:rsidRPr="00712AAF">
        <w:rPr>
          <w:rFonts w:eastAsia="Arial" w:cs="Arial"/>
          <w:sz w:val="24"/>
          <w:szCs w:val="24"/>
        </w:rPr>
        <w:t>technology</w:t>
      </w:r>
      <w:proofErr w:type="gramEnd"/>
      <w:r w:rsidRPr="00712AAF">
        <w:rPr>
          <w:rFonts w:eastAsia="Arial" w:cs="Arial"/>
          <w:sz w:val="24"/>
          <w:szCs w:val="24"/>
        </w:rPr>
        <w:t xml:space="preserve"> and innovation from various points of its management. At the end of this training, the participants will understand what the management of science, technology and research consists </w:t>
      </w:r>
      <w:proofErr w:type="gramStart"/>
      <w:r w:rsidRPr="00712AAF">
        <w:rPr>
          <w:rFonts w:eastAsia="Arial" w:cs="Arial"/>
          <w:sz w:val="24"/>
          <w:szCs w:val="24"/>
        </w:rPr>
        <w:t>o</w:t>
      </w:r>
      <w:r w:rsidR="00CD360C">
        <w:rPr>
          <w:rFonts w:eastAsia="Arial" w:cs="Arial"/>
          <w:sz w:val="24"/>
          <w:szCs w:val="24"/>
        </w:rPr>
        <w:t>n</w:t>
      </w:r>
      <w:proofErr w:type="gramEnd"/>
      <w:r w:rsidRPr="00712AAF">
        <w:rPr>
          <w:rFonts w:eastAsia="Arial" w:cs="Arial"/>
          <w:sz w:val="24"/>
          <w:szCs w:val="24"/>
        </w:rPr>
        <w:t xml:space="preserve">, as well as </w:t>
      </w:r>
      <w:r>
        <w:rPr>
          <w:rFonts w:eastAsia="Arial" w:cs="Arial"/>
          <w:sz w:val="24"/>
          <w:szCs w:val="24"/>
        </w:rPr>
        <w:t>the</w:t>
      </w:r>
      <w:r w:rsidRPr="00712AAF">
        <w:rPr>
          <w:rFonts w:eastAsia="Arial" w:cs="Arial"/>
          <w:sz w:val="24"/>
          <w:szCs w:val="24"/>
        </w:rPr>
        <w:t xml:space="preserve"> relationship and support with the legal, administrative and logistical aspects that it comprises.</w:t>
      </w:r>
    </w:p>
    <w:p w14:paraId="61737424" w14:textId="77777777" w:rsidR="00390A35" w:rsidRDefault="00390A35" w:rsidP="00390A35">
      <w:pPr>
        <w:rPr>
          <w:rFonts w:eastAsia="Arial" w:cs="Arial"/>
          <w:sz w:val="24"/>
          <w:szCs w:val="24"/>
        </w:rPr>
      </w:pPr>
    </w:p>
    <w:p w14:paraId="55F498B6" w14:textId="108800A1" w:rsidR="00390A35" w:rsidRDefault="00CD360C" w:rsidP="00390A35">
      <w:pPr>
        <w:rPr>
          <w:rFonts w:eastAsia="Arial" w:cs="Arial"/>
          <w:sz w:val="24"/>
          <w:szCs w:val="24"/>
        </w:rPr>
      </w:pPr>
      <w:r>
        <w:rPr>
          <w:rFonts w:eastAsia="Arial" w:cs="Arial"/>
          <w:sz w:val="24"/>
          <w:szCs w:val="24"/>
        </w:rPr>
        <w:lastRenderedPageBreak/>
        <w:t xml:space="preserve">This programme </w:t>
      </w:r>
      <w:r w:rsidR="00390A35" w:rsidRPr="00712AAF">
        <w:rPr>
          <w:rFonts w:eastAsia="Arial" w:cs="Arial"/>
          <w:sz w:val="24"/>
          <w:szCs w:val="24"/>
        </w:rPr>
        <w:t xml:space="preserve">considers Equality, </w:t>
      </w:r>
      <w:proofErr w:type="gramStart"/>
      <w:r w:rsidR="00390A35" w:rsidRPr="00712AAF">
        <w:rPr>
          <w:rFonts w:eastAsia="Arial" w:cs="Arial"/>
          <w:sz w:val="24"/>
          <w:szCs w:val="24"/>
        </w:rPr>
        <w:t>Diversity</w:t>
      </w:r>
      <w:proofErr w:type="gramEnd"/>
      <w:r w:rsidR="00390A35" w:rsidRPr="00712AAF">
        <w:rPr>
          <w:rFonts w:eastAsia="Arial" w:cs="Arial"/>
          <w:sz w:val="24"/>
          <w:szCs w:val="24"/>
        </w:rPr>
        <w:t xml:space="preserve"> and Inclusion (EDI) values </w:t>
      </w:r>
      <w:r>
        <w:rPr>
          <w:rFonts w:eastAsia="Arial" w:cs="Arial"/>
          <w:sz w:val="24"/>
          <w:szCs w:val="24"/>
        </w:rPr>
        <w:t xml:space="preserve">key </w:t>
      </w:r>
      <w:r w:rsidR="00390A35" w:rsidRPr="00712AAF">
        <w:rPr>
          <w:rFonts w:eastAsia="Arial" w:cs="Arial"/>
          <w:sz w:val="24"/>
          <w:szCs w:val="24"/>
        </w:rPr>
        <w:t xml:space="preserve">to develop a better and innovative science. </w:t>
      </w:r>
      <w:r>
        <w:rPr>
          <w:rFonts w:eastAsia="Arial" w:cs="Arial"/>
          <w:sz w:val="24"/>
          <w:szCs w:val="24"/>
        </w:rPr>
        <w:t>Therefore, there will be a transversal EDI approach in all the training elements of this course.</w:t>
      </w:r>
    </w:p>
    <w:p w14:paraId="77B0C1C8" w14:textId="01492BC4" w:rsidR="005B7CDC" w:rsidRPr="00734E70" w:rsidRDefault="005B7CDC" w:rsidP="005B7CDC">
      <w:pPr>
        <w:rPr>
          <w:rFonts w:eastAsia="Arial" w:cs="Arial"/>
          <w:b/>
          <w:bCs/>
          <w:sz w:val="24"/>
          <w:szCs w:val="24"/>
        </w:rPr>
      </w:pPr>
      <w:r w:rsidRPr="00734E70">
        <w:rPr>
          <w:rFonts w:eastAsia="Arial" w:cs="Arial"/>
          <w:b/>
          <w:bCs/>
          <w:sz w:val="24"/>
          <w:szCs w:val="24"/>
        </w:rPr>
        <w:t xml:space="preserve">Why </w:t>
      </w:r>
      <w:r w:rsidR="00C41A80">
        <w:rPr>
          <w:rFonts w:eastAsia="Arial" w:cs="Arial"/>
          <w:b/>
          <w:bCs/>
          <w:sz w:val="24"/>
          <w:szCs w:val="24"/>
        </w:rPr>
        <w:t>this training in STI management</w:t>
      </w:r>
      <w:r w:rsidRPr="00734E70">
        <w:rPr>
          <w:rFonts w:eastAsia="Arial" w:cs="Arial"/>
          <w:b/>
          <w:bCs/>
          <w:sz w:val="24"/>
          <w:szCs w:val="24"/>
        </w:rPr>
        <w:t xml:space="preserve"> matters?</w:t>
      </w:r>
    </w:p>
    <w:p w14:paraId="6544191F" w14:textId="3C7195A8" w:rsidR="004A6580" w:rsidRPr="00712AAF" w:rsidRDefault="00D076CD" w:rsidP="004A6580">
      <w:pPr>
        <w:pStyle w:val="ListParagraph"/>
        <w:numPr>
          <w:ilvl w:val="0"/>
          <w:numId w:val="42"/>
        </w:numPr>
        <w:spacing w:after="0" w:line="360" w:lineRule="auto"/>
        <w:ind w:left="714" w:hanging="357"/>
        <w:jc w:val="both"/>
        <w:rPr>
          <w:rFonts w:ascii="Arial" w:eastAsia="Arial" w:hAnsi="Arial"/>
          <w:sz w:val="24"/>
          <w:szCs w:val="24"/>
          <w:lang w:eastAsia="en-GB"/>
        </w:rPr>
      </w:pPr>
      <w:r w:rsidRPr="00712AAF">
        <w:rPr>
          <w:rFonts w:ascii="Arial" w:eastAsia="Arial" w:hAnsi="Arial"/>
          <w:sz w:val="24"/>
          <w:szCs w:val="24"/>
          <w:lang w:eastAsia="en-GB"/>
        </w:rPr>
        <w:t>Research management is increasingly being recognise</w:t>
      </w:r>
      <w:r w:rsidR="00712AAF" w:rsidRPr="00712AAF">
        <w:rPr>
          <w:rFonts w:ascii="Arial" w:eastAsia="Arial" w:hAnsi="Arial"/>
          <w:sz w:val="24"/>
          <w:szCs w:val="24"/>
          <w:lang w:eastAsia="en-GB"/>
        </w:rPr>
        <w:t>d</w:t>
      </w:r>
      <w:r w:rsidRPr="00712AAF">
        <w:rPr>
          <w:rFonts w:ascii="Arial" w:eastAsia="Arial" w:hAnsi="Arial"/>
          <w:sz w:val="24"/>
          <w:szCs w:val="24"/>
          <w:lang w:eastAsia="en-GB"/>
        </w:rPr>
        <w:t xml:space="preserve"> as it is tied to many benefits research productivity</w:t>
      </w:r>
      <w:r w:rsidR="004A6580" w:rsidRPr="00712AAF">
        <w:rPr>
          <w:rFonts w:ascii="Arial" w:eastAsia="Arial" w:hAnsi="Arial"/>
          <w:sz w:val="24"/>
          <w:szCs w:val="24"/>
          <w:lang w:eastAsia="en-GB"/>
        </w:rPr>
        <w:t xml:space="preserve"> e.g. faster transition into technological absorption by the business sector and the society. </w:t>
      </w:r>
    </w:p>
    <w:p w14:paraId="4A0F6A39" w14:textId="48E585E0" w:rsidR="00D076CD" w:rsidRPr="00712AAF" w:rsidRDefault="00D076CD" w:rsidP="00FE628C">
      <w:pPr>
        <w:pStyle w:val="ListParagraph"/>
        <w:numPr>
          <w:ilvl w:val="0"/>
          <w:numId w:val="42"/>
        </w:numPr>
        <w:spacing w:after="0" w:line="360" w:lineRule="auto"/>
        <w:jc w:val="both"/>
        <w:rPr>
          <w:rFonts w:ascii="Arial" w:eastAsia="Arial" w:hAnsi="Arial"/>
          <w:sz w:val="24"/>
          <w:szCs w:val="24"/>
          <w:lang w:eastAsia="en-GB"/>
        </w:rPr>
      </w:pPr>
      <w:r w:rsidRPr="00712AAF">
        <w:rPr>
          <w:rFonts w:ascii="Arial" w:eastAsia="Arial" w:hAnsi="Arial"/>
          <w:sz w:val="24"/>
          <w:szCs w:val="24"/>
          <w:lang w:eastAsia="en-GB"/>
        </w:rPr>
        <w:t>Successful STI programmes and projects involves not only scientists, researchers and tech professionals, all member of this big research community, including research administrators or STI managers have a stake in the outcomes of the scientific enterprise, and therefore a responsibility to become active participants in finding and implementing solutions.</w:t>
      </w:r>
    </w:p>
    <w:p w14:paraId="6642D7AE" w14:textId="1644F104" w:rsidR="005B7CDC" w:rsidRPr="00712AAF" w:rsidRDefault="00D076CD" w:rsidP="007D4986">
      <w:pPr>
        <w:pStyle w:val="ListParagraph"/>
        <w:numPr>
          <w:ilvl w:val="0"/>
          <w:numId w:val="42"/>
        </w:numPr>
        <w:spacing w:after="0" w:line="360" w:lineRule="auto"/>
        <w:ind w:left="714" w:hanging="357"/>
        <w:jc w:val="both"/>
        <w:rPr>
          <w:rFonts w:eastAsia="Arial"/>
          <w:b/>
          <w:bCs/>
          <w:sz w:val="24"/>
          <w:szCs w:val="24"/>
        </w:rPr>
      </w:pPr>
      <w:r w:rsidRPr="00712AAF">
        <w:rPr>
          <w:rFonts w:ascii="Arial" w:eastAsia="Arial" w:hAnsi="Arial"/>
          <w:sz w:val="24"/>
          <w:szCs w:val="24"/>
          <w:lang w:eastAsia="en-GB"/>
        </w:rPr>
        <w:t xml:space="preserve">STI managers once focused principally on helping academics to manage funding, now need knowledge deeply embedded in the administration of research. </w:t>
      </w:r>
    </w:p>
    <w:p w14:paraId="3A167D38" w14:textId="77777777" w:rsidR="00CD360C" w:rsidRDefault="00CD360C" w:rsidP="00CD360C">
      <w:pPr>
        <w:spacing w:before="0" w:line="240" w:lineRule="auto"/>
        <w:jc w:val="left"/>
        <w:rPr>
          <w:rFonts w:eastAsia="Arial" w:cs="Arial"/>
          <w:b/>
          <w:bCs/>
        </w:rPr>
      </w:pPr>
    </w:p>
    <w:p w14:paraId="4CD89DE9" w14:textId="6B767294" w:rsidR="005B7CDC" w:rsidRPr="004A6580" w:rsidRDefault="005B7CDC" w:rsidP="00CD360C">
      <w:pPr>
        <w:spacing w:before="0" w:line="240" w:lineRule="auto"/>
        <w:jc w:val="left"/>
        <w:rPr>
          <w:rFonts w:eastAsia="Arial"/>
          <w:b/>
          <w:bCs/>
          <w:sz w:val="24"/>
          <w:szCs w:val="24"/>
        </w:rPr>
      </w:pPr>
      <w:r w:rsidRPr="0025154F">
        <w:rPr>
          <w:rFonts w:eastAsia="Arial"/>
          <w:b/>
          <w:bCs/>
          <w:sz w:val="24"/>
          <w:szCs w:val="24"/>
        </w:rPr>
        <w:t>Objectives</w:t>
      </w:r>
    </w:p>
    <w:p w14:paraId="774EA290" w14:textId="5E603099" w:rsidR="005B7CDC" w:rsidRPr="00450949" w:rsidRDefault="005B7CDC" w:rsidP="005B7CDC">
      <w:pPr>
        <w:rPr>
          <w:rFonts w:eastAsia="Arial" w:cs="Arial"/>
          <w:color w:val="0070C0"/>
          <w:sz w:val="24"/>
          <w:szCs w:val="24"/>
        </w:rPr>
      </w:pPr>
      <w:bookmarkStart w:id="3" w:name="_Hlk52961865"/>
      <w:r w:rsidRPr="00450949">
        <w:rPr>
          <w:rFonts w:eastAsia="Arial" w:cs="Arial"/>
          <w:b/>
          <w:bCs/>
          <w:sz w:val="24"/>
          <w:szCs w:val="24"/>
        </w:rPr>
        <w:t>General Objective</w:t>
      </w:r>
    </w:p>
    <w:p w14:paraId="52CEC452" w14:textId="25388A79" w:rsidR="00712AAF" w:rsidRDefault="00390A35" w:rsidP="005B7CDC">
      <w:pPr>
        <w:rPr>
          <w:rFonts w:eastAsia="Arial" w:cs="Arial"/>
          <w:noProof/>
          <w:sz w:val="24"/>
          <w:szCs w:val="24"/>
        </w:rPr>
      </w:pPr>
      <w:r w:rsidRPr="00CD360C">
        <w:rPr>
          <w:rFonts w:eastAsia="Arial" w:cs="Arial"/>
          <w:noProof/>
          <w:sz w:val="24"/>
          <w:szCs w:val="24"/>
        </w:rPr>
        <w:t xml:space="preserve">Impact the Higher Education and Scientific Ecosystem of Peru by </w:t>
      </w:r>
      <w:r w:rsidR="003B1292">
        <w:rPr>
          <w:rFonts w:eastAsia="Arial" w:cs="Arial"/>
          <w:noProof/>
          <w:sz w:val="24"/>
          <w:szCs w:val="24"/>
        </w:rPr>
        <w:t>strengthening capacities</w:t>
      </w:r>
      <w:r w:rsidRPr="00CD360C">
        <w:rPr>
          <w:rFonts w:eastAsia="Arial" w:cs="Arial"/>
          <w:noProof/>
          <w:sz w:val="24"/>
          <w:szCs w:val="24"/>
        </w:rPr>
        <w:t xml:space="preserve"> on STI management in HE institutions that enable</w:t>
      </w:r>
      <w:r w:rsidR="00C57769">
        <w:rPr>
          <w:rFonts w:eastAsia="Arial" w:cs="Arial"/>
          <w:noProof/>
          <w:sz w:val="24"/>
          <w:szCs w:val="24"/>
        </w:rPr>
        <w:t>s</w:t>
      </w:r>
      <w:r w:rsidRPr="00CD360C">
        <w:rPr>
          <w:rFonts w:eastAsia="Arial" w:cs="Arial"/>
          <w:noProof/>
          <w:sz w:val="24"/>
          <w:szCs w:val="24"/>
        </w:rPr>
        <w:t xml:space="preserve"> and contribute</w:t>
      </w:r>
      <w:r w:rsidR="00C57769">
        <w:rPr>
          <w:rFonts w:eastAsia="Arial" w:cs="Arial"/>
          <w:noProof/>
          <w:sz w:val="24"/>
          <w:szCs w:val="24"/>
        </w:rPr>
        <w:t>s</w:t>
      </w:r>
      <w:r w:rsidRPr="00CD360C">
        <w:rPr>
          <w:rFonts w:eastAsia="Arial" w:cs="Arial"/>
          <w:noProof/>
          <w:sz w:val="24"/>
          <w:szCs w:val="24"/>
        </w:rPr>
        <w:t xml:space="preserve"> to research</w:t>
      </w:r>
      <w:r w:rsidR="00C57769">
        <w:rPr>
          <w:rFonts w:eastAsia="Arial" w:cs="Arial"/>
          <w:noProof/>
          <w:sz w:val="24"/>
          <w:szCs w:val="24"/>
        </w:rPr>
        <w:t xml:space="preserve"> and </w:t>
      </w:r>
      <w:r w:rsidR="00C57769" w:rsidRPr="00712AAF">
        <w:rPr>
          <w:rFonts w:eastAsia="Arial"/>
          <w:sz w:val="24"/>
          <w:szCs w:val="24"/>
        </w:rPr>
        <w:t>technological absorption</w:t>
      </w:r>
      <w:r w:rsidR="00C57769">
        <w:rPr>
          <w:rFonts w:eastAsia="Arial"/>
          <w:sz w:val="24"/>
          <w:szCs w:val="24"/>
        </w:rPr>
        <w:t xml:space="preserve"> for social wellbeing</w:t>
      </w:r>
      <w:r w:rsidRPr="00CD360C">
        <w:rPr>
          <w:rFonts w:eastAsia="Arial" w:cs="Arial"/>
          <w:noProof/>
          <w:sz w:val="24"/>
          <w:szCs w:val="24"/>
        </w:rPr>
        <w:t>.</w:t>
      </w:r>
      <w:r w:rsidRPr="00712AAF">
        <w:rPr>
          <w:rFonts w:eastAsia="Arial" w:cs="Arial"/>
          <w:noProof/>
          <w:sz w:val="24"/>
          <w:szCs w:val="24"/>
        </w:rPr>
        <w:t xml:space="preserve"> </w:t>
      </w:r>
    </w:p>
    <w:bookmarkEnd w:id="3"/>
    <w:p w14:paraId="7A6122C2" w14:textId="77777777" w:rsidR="005B7CDC" w:rsidRPr="00712AAF" w:rsidRDefault="005B7CDC" w:rsidP="005B7CDC">
      <w:pPr>
        <w:rPr>
          <w:rFonts w:eastAsia="Arial" w:cs="Arial"/>
          <w:sz w:val="24"/>
          <w:szCs w:val="24"/>
        </w:rPr>
      </w:pPr>
      <w:r w:rsidRPr="00712AAF">
        <w:rPr>
          <w:rFonts w:eastAsia="Arial" w:cs="Arial"/>
          <w:b/>
          <w:bCs/>
          <w:sz w:val="24"/>
          <w:szCs w:val="24"/>
        </w:rPr>
        <w:t>Specific Objectives</w:t>
      </w:r>
    </w:p>
    <w:p w14:paraId="7B7F77EA" w14:textId="77777777" w:rsidR="005B7CDC" w:rsidRPr="00712AAF" w:rsidRDefault="005B7CDC" w:rsidP="005B7CDC">
      <w:pPr>
        <w:rPr>
          <w:rFonts w:eastAsia="Arial" w:cs="Arial"/>
          <w:sz w:val="24"/>
          <w:szCs w:val="24"/>
        </w:rPr>
      </w:pPr>
    </w:p>
    <w:p w14:paraId="5708007E" w14:textId="1CA838D1" w:rsidR="003B1292" w:rsidRDefault="00C57769" w:rsidP="00C57769">
      <w:pPr>
        <w:pStyle w:val="ListParagraph"/>
        <w:numPr>
          <w:ilvl w:val="0"/>
          <w:numId w:val="43"/>
        </w:numPr>
        <w:spacing w:after="0" w:line="360" w:lineRule="auto"/>
        <w:ind w:left="714" w:hanging="357"/>
        <w:jc w:val="both"/>
        <w:rPr>
          <w:rFonts w:ascii="Arial" w:eastAsia="Arial" w:hAnsi="Arial"/>
          <w:sz w:val="24"/>
          <w:szCs w:val="24"/>
          <w:lang w:eastAsia="en-GB"/>
        </w:rPr>
      </w:pPr>
      <w:r w:rsidRPr="00C57769">
        <w:rPr>
          <w:rFonts w:ascii="Arial" w:eastAsia="Arial" w:hAnsi="Arial"/>
          <w:sz w:val="24"/>
          <w:szCs w:val="24"/>
          <w:lang w:eastAsia="en-GB"/>
        </w:rPr>
        <w:t xml:space="preserve">Design and implement Virtual Live Sessions on Science, Technology and Innovation (STI) management in HE institutions to strengthen the competencies of up to 120 experienced academic staff members in middle-level positions including heads of academic departments, administrative divisions and research institutes/centres, on the management of research </w:t>
      </w:r>
      <w:r w:rsidR="003B1292" w:rsidRPr="00C57769">
        <w:rPr>
          <w:rFonts w:ascii="Arial" w:eastAsia="Arial" w:hAnsi="Arial"/>
          <w:sz w:val="24"/>
          <w:szCs w:val="24"/>
          <w:lang w:eastAsia="en-GB"/>
        </w:rPr>
        <w:t>with open science, equality and diversity, ethics and public engagement approach— as well as of more conventional themes such as accounting, project management and research policy, adressing tools, strategies, the basics, importance, objectives and limits on STI management.</w:t>
      </w:r>
    </w:p>
    <w:p w14:paraId="7C9871C7" w14:textId="0F02F72A" w:rsidR="00C57769" w:rsidRPr="00C57769" w:rsidRDefault="00635049" w:rsidP="00C57769">
      <w:pPr>
        <w:pStyle w:val="ListParagraph"/>
        <w:numPr>
          <w:ilvl w:val="0"/>
          <w:numId w:val="43"/>
        </w:numPr>
        <w:spacing w:after="0" w:line="360" w:lineRule="auto"/>
        <w:ind w:left="714" w:hanging="357"/>
        <w:jc w:val="both"/>
        <w:rPr>
          <w:rFonts w:ascii="Arial" w:eastAsia="Arial" w:hAnsi="Arial"/>
          <w:sz w:val="24"/>
          <w:szCs w:val="24"/>
          <w:lang w:eastAsia="en-GB"/>
        </w:rPr>
      </w:pPr>
      <w:r>
        <w:rPr>
          <w:rFonts w:ascii="Arial" w:eastAsia="Arial" w:hAnsi="Arial"/>
          <w:sz w:val="24"/>
          <w:szCs w:val="24"/>
          <w:lang w:eastAsia="en-GB"/>
        </w:rPr>
        <w:t>Collect for p</w:t>
      </w:r>
      <w:r w:rsidR="00C57769" w:rsidRPr="00C57769">
        <w:rPr>
          <w:rFonts w:ascii="Arial" w:eastAsia="Arial" w:hAnsi="Arial"/>
          <w:sz w:val="24"/>
          <w:szCs w:val="24"/>
          <w:lang w:eastAsia="en-GB"/>
        </w:rPr>
        <w:t>roposals for institutional improvements in Research management presented by 120 certified managers</w:t>
      </w:r>
      <w:r w:rsidR="00C57769">
        <w:rPr>
          <w:rFonts w:ascii="Arial" w:eastAsia="Arial" w:hAnsi="Arial"/>
          <w:sz w:val="24"/>
          <w:szCs w:val="24"/>
          <w:lang w:eastAsia="en-GB"/>
        </w:rPr>
        <w:t>.</w:t>
      </w:r>
    </w:p>
    <w:p w14:paraId="36F90835" w14:textId="49044CB7" w:rsidR="00B46840" w:rsidRPr="00712AAF" w:rsidRDefault="005B7CDC" w:rsidP="00C82DCB">
      <w:pPr>
        <w:pStyle w:val="ListParagraph"/>
        <w:numPr>
          <w:ilvl w:val="0"/>
          <w:numId w:val="43"/>
        </w:numPr>
        <w:spacing w:after="0" w:line="360" w:lineRule="auto"/>
        <w:ind w:left="714" w:hanging="357"/>
        <w:jc w:val="both"/>
        <w:rPr>
          <w:rFonts w:ascii="Arial" w:eastAsia="Arial" w:hAnsi="Arial"/>
          <w:sz w:val="24"/>
          <w:szCs w:val="24"/>
          <w:lang w:eastAsia="en-GB"/>
        </w:rPr>
      </w:pPr>
      <w:r w:rsidRPr="00712AAF">
        <w:rPr>
          <w:rFonts w:ascii="Arial" w:eastAsia="Arial" w:hAnsi="Arial"/>
          <w:sz w:val="24"/>
          <w:szCs w:val="24"/>
          <w:lang w:eastAsia="en-GB"/>
        </w:rPr>
        <w:lastRenderedPageBreak/>
        <w:t>Contribute to address the barriers and challenges for women in</w:t>
      </w:r>
      <w:r w:rsidR="00C82DCB" w:rsidRPr="00712AAF">
        <w:rPr>
          <w:rFonts w:ascii="Arial" w:eastAsia="Arial" w:hAnsi="Arial"/>
          <w:sz w:val="24"/>
          <w:szCs w:val="24"/>
          <w:lang w:eastAsia="en-GB"/>
        </w:rPr>
        <w:t xml:space="preserve"> the</w:t>
      </w:r>
      <w:r w:rsidRPr="00712AAF">
        <w:rPr>
          <w:rFonts w:ascii="Arial" w:eastAsia="Arial" w:hAnsi="Arial"/>
          <w:sz w:val="24"/>
          <w:szCs w:val="24"/>
          <w:lang w:eastAsia="en-GB"/>
        </w:rPr>
        <w:t xml:space="preserve"> academia</w:t>
      </w:r>
      <w:r w:rsidR="00C82DCB" w:rsidRPr="00712AAF">
        <w:rPr>
          <w:rFonts w:ascii="Arial" w:eastAsia="Arial" w:hAnsi="Arial"/>
          <w:sz w:val="24"/>
          <w:szCs w:val="24"/>
          <w:lang w:eastAsia="en-GB"/>
        </w:rPr>
        <w:t xml:space="preserve"> to </w:t>
      </w:r>
      <w:r w:rsidR="004A6580" w:rsidRPr="00712AAF">
        <w:rPr>
          <w:rFonts w:ascii="Arial" w:eastAsia="Arial" w:hAnsi="Arial"/>
          <w:sz w:val="24"/>
          <w:szCs w:val="24"/>
          <w:lang w:eastAsia="en-GB"/>
        </w:rPr>
        <w:t>be an effective STI manager</w:t>
      </w:r>
      <w:r w:rsidR="00C82DCB" w:rsidRPr="00712AAF">
        <w:rPr>
          <w:rFonts w:ascii="Arial" w:eastAsia="Arial" w:hAnsi="Arial"/>
          <w:sz w:val="24"/>
          <w:szCs w:val="24"/>
          <w:lang w:eastAsia="en-GB"/>
        </w:rPr>
        <w:t>.</w:t>
      </w:r>
    </w:p>
    <w:p w14:paraId="051CC9DF" w14:textId="77777777" w:rsidR="00390A35" w:rsidRDefault="00390A35">
      <w:pPr>
        <w:spacing w:before="0" w:line="240" w:lineRule="auto"/>
        <w:jc w:val="left"/>
        <w:rPr>
          <w:rFonts w:eastAsia="Arial"/>
          <w:color w:val="00B0F0"/>
          <w:sz w:val="24"/>
          <w:szCs w:val="24"/>
        </w:rPr>
      </w:pPr>
    </w:p>
    <w:p w14:paraId="0436E538" w14:textId="1533DBA7" w:rsidR="004A6580" w:rsidRDefault="004A6580" w:rsidP="00B46840">
      <w:pPr>
        <w:rPr>
          <w:rFonts w:eastAsia="Arial"/>
          <w:color w:val="00B0F0"/>
          <w:sz w:val="24"/>
          <w:szCs w:val="24"/>
        </w:rPr>
      </w:pPr>
    </w:p>
    <w:tbl>
      <w:tblPr>
        <w:tblStyle w:val="TableGrid"/>
        <w:tblW w:w="0" w:type="auto"/>
        <w:tblLook w:val="04A0" w:firstRow="1" w:lastRow="0" w:firstColumn="1" w:lastColumn="0" w:noHBand="0" w:noVBand="1"/>
      </w:tblPr>
      <w:tblGrid>
        <w:gridCol w:w="4956"/>
        <w:gridCol w:w="4956"/>
      </w:tblGrid>
      <w:tr w:rsidR="00CD360C" w:rsidRPr="00CD360C" w14:paraId="44C1C3A3" w14:textId="77777777" w:rsidTr="00372A5F">
        <w:tc>
          <w:tcPr>
            <w:tcW w:w="9912" w:type="dxa"/>
            <w:gridSpan w:val="2"/>
          </w:tcPr>
          <w:p w14:paraId="7305E8D2" w14:textId="26DD4F84" w:rsidR="00B46840" w:rsidRPr="00CD360C" w:rsidRDefault="00B46840" w:rsidP="00C57769">
            <w:pPr>
              <w:rPr>
                <w:rFonts w:eastAsia="Arial"/>
                <w:sz w:val="24"/>
                <w:szCs w:val="24"/>
              </w:rPr>
            </w:pPr>
            <w:r w:rsidRPr="00CD360C">
              <w:rPr>
                <w:rFonts w:eastAsia="Arial" w:cs="Arial"/>
                <w:sz w:val="24"/>
                <w:szCs w:val="24"/>
              </w:rPr>
              <w:t xml:space="preserve">Impact the Higher Education and Scientific Ecosystem of Peru by creating a training on STI management in HE institutions that </w:t>
            </w:r>
            <w:r w:rsidR="00C57769" w:rsidRPr="00CD360C">
              <w:rPr>
                <w:rFonts w:eastAsia="Arial" w:cs="Arial"/>
                <w:noProof/>
                <w:sz w:val="24"/>
                <w:szCs w:val="24"/>
              </w:rPr>
              <w:t>enable</w:t>
            </w:r>
            <w:r w:rsidR="00C57769">
              <w:rPr>
                <w:rFonts w:eastAsia="Arial" w:cs="Arial"/>
                <w:noProof/>
                <w:sz w:val="24"/>
                <w:szCs w:val="24"/>
              </w:rPr>
              <w:t>s</w:t>
            </w:r>
            <w:r w:rsidR="00C57769" w:rsidRPr="00CD360C">
              <w:rPr>
                <w:rFonts w:eastAsia="Arial" w:cs="Arial"/>
                <w:noProof/>
                <w:sz w:val="24"/>
                <w:szCs w:val="24"/>
              </w:rPr>
              <w:t xml:space="preserve"> and contribute</w:t>
            </w:r>
            <w:r w:rsidR="00C57769">
              <w:rPr>
                <w:rFonts w:eastAsia="Arial" w:cs="Arial"/>
                <w:noProof/>
                <w:sz w:val="24"/>
                <w:szCs w:val="24"/>
              </w:rPr>
              <w:t>s</w:t>
            </w:r>
            <w:r w:rsidR="00C57769" w:rsidRPr="00CD360C">
              <w:rPr>
                <w:rFonts w:eastAsia="Arial" w:cs="Arial"/>
                <w:noProof/>
                <w:sz w:val="24"/>
                <w:szCs w:val="24"/>
              </w:rPr>
              <w:t xml:space="preserve"> to research</w:t>
            </w:r>
            <w:r w:rsidR="00C57769">
              <w:rPr>
                <w:rFonts w:eastAsia="Arial" w:cs="Arial"/>
                <w:noProof/>
                <w:sz w:val="24"/>
                <w:szCs w:val="24"/>
              </w:rPr>
              <w:t xml:space="preserve"> and </w:t>
            </w:r>
            <w:r w:rsidR="00C57769" w:rsidRPr="00712AAF">
              <w:rPr>
                <w:rFonts w:eastAsia="Arial"/>
                <w:sz w:val="24"/>
                <w:szCs w:val="24"/>
              </w:rPr>
              <w:t>technological absorption</w:t>
            </w:r>
            <w:r w:rsidR="00C57769">
              <w:rPr>
                <w:rFonts w:eastAsia="Arial"/>
                <w:sz w:val="24"/>
                <w:szCs w:val="24"/>
              </w:rPr>
              <w:t xml:space="preserve"> for social wellbeing</w:t>
            </w:r>
            <w:r w:rsidR="00C57769" w:rsidRPr="00CD360C">
              <w:rPr>
                <w:rFonts w:eastAsia="Arial" w:cs="Arial"/>
                <w:noProof/>
                <w:sz w:val="24"/>
                <w:szCs w:val="24"/>
              </w:rPr>
              <w:t>.</w:t>
            </w:r>
            <w:r w:rsidR="00C57769" w:rsidRPr="00712AAF">
              <w:rPr>
                <w:rFonts w:eastAsia="Arial" w:cs="Arial"/>
                <w:noProof/>
                <w:sz w:val="24"/>
                <w:szCs w:val="24"/>
              </w:rPr>
              <w:t xml:space="preserve"> </w:t>
            </w:r>
          </w:p>
        </w:tc>
      </w:tr>
      <w:tr w:rsidR="00CD360C" w:rsidRPr="00CD360C" w14:paraId="14FE0079" w14:textId="77777777" w:rsidTr="00372A5F">
        <w:tc>
          <w:tcPr>
            <w:tcW w:w="4956" w:type="dxa"/>
          </w:tcPr>
          <w:p w14:paraId="587B2E16" w14:textId="69FA4510" w:rsidR="00B46840" w:rsidRPr="00CD360C" w:rsidRDefault="00B46840" w:rsidP="00372A5F">
            <w:pPr>
              <w:jc w:val="center"/>
              <w:rPr>
                <w:rFonts w:eastAsia="Arial"/>
                <w:sz w:val="24"/>
                <w:szCs w:val="24"/>
              </w:rPr>
            </w:pPr>
            <w:r w:rsidRPr="00CD360C">
              <w:rPr>
                <w:rFonts w:eastAsia="Arial"/>
                <w:sz w:val="24"/>
                <w:szCs w:val="24"/>
              </w:rPr>
              <w:t>Outcomes</w:t>
            </w:r>
          </w:p>
        </w:tc>
        <w:tc>
          <w:tcPr>
            <w:tcW w:w="4956" w:type="dxa"/>
          </w:tcPr>
          <w:p w14:paraId="08A3F516" w14:textId="3E75B6A7" w:rsidR="00B46840" w:rsidRPr="00CD360C" w:rsidRDefault="00B46840" w:rsidP="00372A5F">
            <w:pPr>
              <w:jc w:val="center"/>
              <w:rPr>
                <w:rFonts w:eastAsia="Arial"/>
                <w:sz w:val="24"/>
                <w:szCs w:val="24"/>
              </w:rPr>
            </w:pPr>
            <w:r w:rsidRPr="00CD360C">
              <w:rPr>
                <w:rFonts w:eastAsia="Arial"/>
                <w:sz w:val="24"/>
                <w:szCs w:val="24"/>
              </w:rPr>
              <w:t>Outputs</w:t>
            </w:r>
          </w:p>
        </w:tc>
      </w:tr>
      <w:tr w:rsidR="00CD360C" w:rsidRPr="00CD360C" w14:paraId="6DCED6C3" w14:textId="77777777" w:rsidTr="00372A5F">
        <w:tc>
          <w:tcPr>
            <w:tcW w:w="4956" w:type="dxa"/>
          </w:tcPr>
          <w:p w14:paraId="3D92A196" w14:textId="20509481" w:rsidR="009D3FC4" w:rsidRPr="00CD360C" w:rsidRDefault="009D3FC4" w:rsidP="009D3FC4">
            <w:pPr>
              <w:autoSpaceDE w:val="0"/>
              <w:autoSpaceDN w:val="0"/>
              <w:adjustRightInd w:val="0"/>
              <w:rPr>
                <w:rFonts w:cs="Arial"/>
                <w:b/>
                <w:bCs/>
                <w:sz w:val="20"/>
              </w:rPr>
            </w:pPr>
            <w:r w:rsidRPr="00CD360C">
              <w:rPr>
                <w:rFonts w:cs="Arial"/>
                <w:b/>
                <w:bCs/>
                <w:sz w:val="20"/>
              </w:rPr>
              <w:t xml:space="preserve">1. </w:t>
            </w:r>
            <w:r w:rsidRPr="00CD360C">
              <w:rPr>
                <w:rFonts w:cs="Arial"/>
                <w:sz w:val="20"/>
              </w:rPr>
              <w:t>Enable research</w:t>
            </w:r>
            <w:r w:rsidRPr="00CD360C">
              <w:rPr>
                <w:rFonts w:cs="Arial"/>
                <w:b/>
                <w:bCs/>
                <w:sz w:val="20"/>
              </w:rPr>
              <w:t xml:space="preserve"> </w:t>
            </w:r>
            <w:r w:rsidRPr="00CD360C">
              <w:rPr>
                <w:rFonts w:cs="Arial"/>
                <w:sz w:val="20"/>
              </w:rPr>
              <w:t>by strengthening capacities of actors in the academic ecosystem</w:t>
            </w:r>
          </w:p>
        </w:tc>
        <w:tc>
          <w:tcPr>
            <w:tcW w:w="4956" w:type="dxa"/>
          </w:tcPr>
          <w:p w14:paraId="2788F9EC" w14:textId="2D9DF759" w:rsidR="009D3FC4" w:rsidRPr="00CD360C" w:rsidRDefault="009D3FC4" w:rsidP="009D3FC4">
            <w:pPr>
              <w:autoSpaceDE w:val="0"/>
              <w:autoSpaceDN w:val="0"/>
              <w:adjustRightInd w:val="0"/>
              <w:rPr>
                <w:rFonts w:cs="Arial"/>
                <w:sz w:val="20"/>
              </w:rPr>
            </w:pPr>
            <w:r w:rsidRPr="00CD360C">
              <w:rPr>
                <w:rFonts w:cs="Arial"/>
                <w:b/>
                <w:bCs/>
                <w:sz w:val="20"/>
              </w:rPr>
              <w:t>1.1</w:t>
            </w:r>
            <w:r w:rsidRPr="00CD360C">
              <w:rPr>
                <w:rFonts w:cs="Arial"/>
                <w:sz w:val="20"/>
              </w:rPr>
              <w:t xml:space="preserve"> 120 experienced academic staff members in middle-level positions are trained in STI management</w:t>
            </w:r>
          </w:p>
          <w:p w14:paraId="3D4DD41B" w14:textId="12AFBD1D" w:rsidR="009D3FC4" w:rsidRPr="00CD360C" w:rsidRDefault="009D3FC4" w:rsidP="009D3FC4">
            <w:pPr>
              <w:autoSpaceDE w:val="0"/>
              <w:autoSpaceDN w:val="0"/>
              <w:adjustRightInd w:val="0"/>
              <w:rPr>
                <w:rFonts w:cs="Arial"/>
                <w:b/>
                <w:bCs/>
                <w:sz w:val="20"/>
              </w:rPr>
            </w:pPr>
            <w:r w:rsidRPr="00CD360C">
              <w:rPr>
                <w:rFonts w:cs="Arial"/>
                <w:b/>
                <w:bCs/>
                <w:sz w:val="20"/>
              </w:rPr>
              <w:t>1.</w:t>
            </w:r>
            <w:r w:rsidR="00991E93" w:rsidRPr="00CD360C">
              <w:rPr>
                <w:rFonts w:cs="Arial"/>
                <w:b/>
                <w:bCs/>
                <w:sz w:val="20"/>
              </w:rPr>
              <w:t xml:space="preserve">2 </w:t>
            </w:r>
            <w:r w:rsidR="00991E93" w:rsidRPr="00CD360C">
              <w:rPr>
                <w:rFonts w:cs="Arial"/>
                <w:sz w:val="20"/>
              </w:rPr>
              <w:t xml:space="preserve">Proposals for institutional improvements in Research management presented by </w:t>
            </w:r>
            <w:r w:rsidRPr="00CD360C">
              <w:rPr>
                <w:rFonts w:cs="Arial"/>
                <w:sz w:val="20"/>
              </w:rPr>
              <w:t xml:space="preserve">120 </w:t>
            </w:r>
            <w:r w:rsidR="00991E93" w:rsidRPr="00CD360C">
              <w:rPr>
                <w:rFonts w:cs="Arial"/>
                <w:sz w:val="20"/>
              </w:rPr>
              <w:t xml:space="preserve">certified managers </w:t>
            </w:r>
          </w:p>
        </w:tc>
      </w:tr>
      <w:tr w:rsidR="00CD360C" w:rsidRPr="00CD360C" w14:paraId="3268FE05" w14:textId="77777777" w:rsidTr="00372A5F">
        <w:tc>
          <w:tcPr>
            <w:tcW w:w="4956" w:type="dxa"/>
          </w:tcPr>
          <w:p w14:paraId="0B841DF4" w14:textId="01EE0796" w:rsidR="00B46840" w:rsidRPr="00CD360C" w:rsidRDefault="009D3FC4" w:rsidP="00B46840">
            <w:pPr>
              <w:autoSpaceDE w:val="0"/>
              <w:autoSpaceDN w:val="0"/>
              <w:adjustRightInd w:val="0"/>
              <w:rPr>
                <w:rFonts w:cs="Arial"/>
                <w:sz w:val="20"/>
              </w:rPr>
            </w:pPr>
            <w:r w:rsidRPr="00CD360C">
              <w:rPr>
                <w:rFonts w:cs="Arial"/>
                <w:b/>
                <w:bCs/>
                <w:sz w:val="20"/>
              </w:rPr>
              <w:t>2</w:t>
            </w:r>
            <w:r w:rsidR="00B46840" w:rsidRPr="00CD360C">
              <w:rPr>
                <w:rFonts w:cs="Arial"/>
                <w:b/>
                <w:bCs/>
                <w:sz w:val="20"/>
              </w:rPr>
              <w:t xml:space="preserve">. </w:t>
            </w:r>
            <w:r w:rsidR="00B46840" w:rsidRPr="00CD360C">
              <w:rPr>
                <w:rFonts w:cs="Arial"/>
                <w:sz w:val="20"/>
              </w:rPr>
              <w:t>Sustainable institutional partnerships</w:t>
            </w:r>
          </w:p>
          <w:p w14:paraId="667DE098" w14:textId="613CE620" w:rsidR="00B46840" w:rsidRPr="00CD360C" w:rsidRDefault="00B46840" w:rsidP="00B46840">
            <w:pPr>
              <w:autoSpaceDE w:val="0"/>
              <w:autoSpaceDN w:val="0"/>
              <w:adjustRightInd w:val="0"/>
              <w:rPr>
                <w:rFonts w:cs="Arial"/>
                <w:sz w:val="20"/>
              </w:rPr>
            </w:pPr>
            <w:r w:rsidRPr="00CD360C">
              <w:rPr>
                <w:rFonts w:cs="Arial"/>
                <w:sz w:val="20"/>
              </w:rPr>
              <w:t xml:space="preserve">between </w:t>
            </w:r>
            <w:r w:rsidR="00CD360C">
              <w:rPr>
                <w:rFonts w:cs="Arial"/>
                <w:sz w:val="20"/>
              </w:rPr>
              <w:t>Peru</w:t>
            </w:r>
            <w:r w:rsidRPr="00CD360C">
              <w:rPr>
                <w:rFonts w:cs="Arial"/>
                <w:sz w:val="20"/>
              </w:rPr>
              <w:t xml:space="preserve"> and UK are developed, </w:t>
            </w:r>
          </w:p>
          <w:p w14:paraId="061E27F3" w14:textId="0D66A7CD" w:rsidR="00B46840" w:rsidRPr="00CD360C" w:rsidRDefault="00B46840" w:rsidP="00B46840">
            <w:pPr>
              <w:autoSpaceDE w:val="0"/>
              <w:autoSpaceDN w:val="0"/>
              <w:adjustRightInd w:val="0"/>
              <w:rPr>
                <w:rFonts w:cs="Arial"/>
                <w:sz w:val="20"/>
              </w:rPr>
            </w:pPr>
            <w:r w:rsidRPr="00CD360C">
              <w:rPr>
                <w:rFonts w:cs="Arial"/>
                <w:sz w:val="20"/>
              </w:rPr>
              <w:t xml:space="preserve">fostering </w:t>
            </w:r>
            <w:r w:rsidR="00CD360C">
              <w:rPr>
                <w:rFonts w:cs="Arial"/>
                <w:sz w:val="20"/>
              </w:rPr>
              <w:t>inclusivity</w:t>
            </w:r>
            <w:r w:rsidRPr="00CD360C">
              <w:rPr>
                <w:rFonts w:cs="Arial"/>
                <w:sz w:val="20"/>
              </w:rPr>
              <w:t xml:space="preserve"> in science,</w:t>
            </w:r>
          </w:p>
          <w:p w14:paraId="4DEF4B00" w14:textId="77777777" w:rsidR="00B46840" w:rsidRPr="00CD360C" w:rsidRDefault="00B46840" w:rsidP="00B46840">
            <w:pPr>
              <w:autoSpaceDE w:val="0"/>
              <w:autoSpaceDN w:val="0"/>
              <w:adjustRightInd w:val="0"/>
              <w:rPr>
                <w:rFonts w:cs="Arial"/>
                <w:sz w:val="20"/>
              </w:rPr>
            </w:pPr>
            <w:r w:rsidRPr="00CD360C">
              <w:rPr>
                <w:rFonts w:cs="Arial"/>
                <w:sz w:val="20"/>
              </w:rPr>
              <w:t>technology and higher education</w:t>
            </w:r>
          </w:p>
          <w:p w14:paraId="701D21E7" w14:textId="49E17C1B" w:rsidR="00B46840" w:rsidRPr="00CD360C" w:rsidRDefault="00B46840" w:rsidP="00B46840">
            <w:pPr>
              <w:autoSpaceDE w:val="0"/>
              <w:autoSpaceDN w:val="0"/>
              <w:adjustRightInd w:val="0"/>
              <w:rPr>
                <w:rFonts w:cs="Arial"/>
                <w:sz w:val="20"/>
              </w:rPr>
            </w:pPr>
            <w:r w:rsidRPr="00CD360C">
              <w:rPr>
                <w:rFonts w:cs="Arial"/>
                <w:sz w:val="20"/>
              </w:rPr>
              <w:t>institutions in Peru</w:t>
            </w:r>
          </w:p>
          <w:p w14:paraId="6F64CD43" w14:textId="77777777" w:rsidR="00B46840" w:rsidRPr="00CD360C" w:rsidRDefault="00B46840" w:rsidP="00B46840">
            <w:pPr>
              <w:rPr>
                <w:rFonts w:eastAsia="Arial"/>
                <w:sz w:val="24"/>
                <w:szCs w:val="24"/>
              </w:rPr>
            </w:pPr>
          </w:p>
        </w:tc>
        <w:tc>
          <w:tcPr>
            <w:tcW w:w="4956" w:type="dxa"/>
          </w:tcPr>
          <w:p w14:paraId="1BC04CC4" w14:textId="05C216CD" w:rsidR="00B46840" w:rsidRPr="00CD360C" w:rsidRDefault="00991E93" w:rsidP="00B46840">
            <w:pPr>
              <w:autoSpaceDE w:val="0"/>
              <w:autoSpaceDN w:val="0"/>
              <w:adjustRightInd w:val="0"/>
              <w:rPr>
                <w:rFonts w:cs="Arial"/>
                <w:sz w:val="20"/>
              </w:rPr>
            </w:pPr>
            <w:r w:rsidRPr="00CD360C">
              <w:rPr>
                <w:rFonts w:cs="Arial"/>
                <w:b/>
                <w:bCs/>
                <w:sz w:val="20"/>
              </w:rPr>
              <w:t>2.1</w:t>
            </w:r>
            <w:r w:rsidRPr="00CD360C">
              <w:rPr>
                <w:rFonts w:cs="Arial"/>
                <w:sz w:val="20"/>
              </w:rPr>
              <w:t xml:space="preserve"> </w:t>
            </w:r>
            <w:r w:rsidR="00B46840" w:rsidRPr="00CD360C">
              <w:rPr>
                <w:rFonts w:cs="Arial"/>
                <w:sz w:val="20"/>
              </w:rPr>
              <w:t xml:space="preserve">Partnerships for training, mentoring and support are established between UK and </w:t>
            </w:r>
            <w:r w:rsidR="009D3FC4" w:rsidRPr="00CD360C">
              <w:rPr>
                <w:rFonts w:cs="Arial"/>
                <w:sz w:val="20"/>
              </w:rPr>
              <w:t>Peruvi</w:t>
            </w:r>
            <w:r w:rsidR="00B46840" w:rsidRPr="00CD360C">
              <w:rPr>
                <w:rFonts w:cs="Arial"/>
                <w:sz w:val="20"/>
              </w:rPr>
              <w:t xml:space="preserve">an HE, </w:t>
            </w:r>
            <w:proofErr w:type="gramStart"/>
            <w:r w:rsidR="00B46840" w:rsidRPr="00CD360C">
              <w:rPr>
                <w:rFonts w:cs="Arial"/>
                <w:sz w:val="20"/>
              </w:rPr>
              <w:t>science</w:t>
            </w:r>
            <w:proofErr w:type="gramEnd"/>
            <w:r w:rsidR="00B46840" w:rsidRPr="00CD360C">
              <w:rPr>
                <w:rFonts w:cs="Arial"/>
                <w:sz w:val="20"/>
              </w:rPr>
              <w:t xml:space="preserve"> and technology institutions.</w:t>
            </w:r>
          </w:p>
          <w:p w14:paraId="5999F93D" w14:textId="6FE89B86" w:rsidR="00B46840" w:rsidRPr="00CD360C" w:rsidRDefault="00991E93" w:rsidP="00B46840">
            <w:pPr>
              <w:rPr>
                <w:rFonts w:cs="Arial"/>
                <w:sz w:val="20"/>
              </w:rPr>
            </w:pPr>
            <w:r w:rsidRPr="00CD360C">
              <w:rPr>
                <w:rFonts w:cs="Arial"/>
                <w:b/>
                <w:bCs/>
                <w:sz w:val="20"/>
              </w:rPr>
              <w:t>2</w:t>
            </w:r>
            <w:r w:rsidR="00B46840" w:rsidRPr="00CD360C">
              <w:rPr>
                <w:rFonts w:cs="Arial"/>
                <w:b/>
                <w:bCs/>
                <w:sz w:val="20"/>
              </w:rPr>
              <w:t>.</w:t>
            </w:r>
            <w:r w:rsidRPr="00CD360C">
              <w:rPr>
                <w:rFonts w:cs="Arial"/>
                <w:b/>
                <w:bCs/>
                <w:sz w:val="20"/>
              </w:rPr>
              <w:t>2</w:t>
            </w:r>
            <w:r w:rsidR="00B46840" w:rsidRPr="00CD360C">
              <w:rPr>
                <w:rFonts w:cs="Arial"/>
                <w:sz w:val="20"/>
              </w:rPr>
              <w:t xml:space="preserve"> Sustainable platforms and networks for sharing good practice and amplifying impact are developed and strengthened</w:t>
            </w:r>
          </w:p>
          <w:p w14:paraId="09238319" w14:textId="4D2ACE04" w:rsidR="009D3FC4" w:rsidRPr="00CD360C" w:rsidRDefault="00991E93" w:rsidP="00991E93">
            <w:pPr>
              <w:autoSpaceDE w:val="0"/>
              <w:autoSpaceDN w:val="0"/>
              <w:adjustRightInd w:val="0"/>
              <w:rPr>
                <w:rFonts w:eastAsia="Arial"/>
                <w:sz w:val="24"/>
                <w:szCs w:val="24"/>
              </w:rPr>
            </w:pPr>
            <w:r w:rsidRPr="00CD360C">
              <w:rPr>
                <w:rFonts w:cs="Arial"/>
                <w:b/>
                <w:bCs/>
                <w:sz w:val="20"/>
              </w:rPr>
              <w:t>2.3</w:t>
            </w:r>
            <w:r w:rsidRPr="00CD360C">
              <w:rPr>
                <w:rFonts w:cs="Arial"/>
                <w:sz w:val="20"/>
              </w:rPr>
              <w:t xml:space="preserve"> UK institutions provide capacity-building and support </w:t>
            </w:r>
            <w:r w:rsidR="00635049">
              <w:rPr>
                <w:rFonts w:cs="Arial"/>
                <w:sz w:val="20"/>
              </w:rPr>
              <w:t>EDI</w:t>
            </w:r>
            <w:r w:rsidRPr="00CD360C">
              <w:rPr>
                <w:rFonts w:cs="Arial"/>
                <w:sz w:val="20"/>
              </w:rPr>
              <w:t xml:space="preserve"> processes in Peruvian institutions.</w:t>
            </w:r>
          </w:p>
        </w:tc>
      </w:tr>
    </w:tbl>
    <w:p w14:paraId="60362370" w14:textId="17FA7554" w:rsidR="00B46840" w:rsidRDefault="00B46840" w:rsidP="00B46840">
      <w:pPr>
        <w:rPr>
          <w:rFonts w:eastAsia="Arial"/>
          <w:color w:val="00B0F0"/>
          <w:sz w:val="24"/>
          <w:szCs w:val="24"/>
        </w:rPr>
      </w:pPr>
    </w:p>
    <w:p w14:paraId="0619A9E9" w14:textId="28E5D6A8" w:rsidR="005B7CDC" w:rsidRPr="00552F78" w:rsidRDefault="00552F78"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 xml:space="preserve"> </w:t>
      </w:r>
      <w:r w:rsidR="00991E93" w:rsidRPr="00552F78">
        <w:rPr>
          <w:rFonts w:ascii="Arial" w:eastAsia="Arial" w:hAnsi="Arial"/>
          <w:b/>
          <w:bCs/>
          <w:noProof w:val="0"/>
          <w:sz w:val="24"/>
          <w:szCs w:val="24"/>
          <w:lang w:eastAsia="en-GB"/>
        </w:rPr>
        <w:t xml:space="preserve">Training </w:t>
      </w:r>
      <w:r w:rsidR="005B7CDC" w:rsidRPr="00552F78">
        <w:rPr>
          <w:rFonts w:ascii="Arial" w:eastAsia="Arial" w:hAnsi="Arial"/>
          <w:b/>
          <w:bCs/>
          <w:noProof w:val="0"/>
          <w:sz w:val="24"/>
          <w:szCs w:val="24"/>
          <w:lang w:eastAsia="en-GB"/>
        </w:rPr>
        <w:t>Design</w:t>
      </w:r>
    </w:p>
    <w:p w14:paraId="5FF60B58" w14:textId="5D8BCA8B" w:rsidR="005B7CDC" w:rsidRPr="00CD360C" w:rsidRDefault="005B7CDC" w:rsidP="005B7CDC">
      <w:pPr>
        <w:rPr>
          <w:rFonts w:eastAsia="Arial" w:cs="Arial"/>
          <w:sz w:val="24"/>
          <w:szCs w:val="24"/>
        </w:rPr>
      </w:pPr>
      <w:r w:rsidRPr="00CD360C">
        <w:rPr>
          <w:rFonts w:eastAsia="Arial" w:cs="Arial"/>
          <w:sz w:val="24"/>
          <w:szCs w:val="24"/>
        </w:rPr>
        <w:t xml:space="preserve">The design of the sessions </w:t>
      </w:r>
      <w:proofErr w:type="gramStart"/>
      <w:r w:rsidRPr="00CD360C">
        <w:rPr>
          <w:rFonts w:eastAsia="Arial" w:cs="Arial"/>
          <w:sz w:val="24"/>
          <w:szCs w:val="24"/>
        </w:rPr>
        <w:t>has to</w:t>
      </w:r>
      <w:proofErr w:type="gramEnd"/>
      <w:r w:rsidRPr="00CD360C">
        <w:rPr>
          <w:rFonts w:eastAsia="Arial" w:cs="Arial"/>
          <w:sz w:val="24"/>
          <w:szCs w:val="24"/>
        </w:rPr>
        <w:t xml:space="preserve"> be done having in consideration that in the future the training might not have complementary synchronic sessions. Pedagogy and methodology should be carefully thought and implemented in the design of the </w:t>
      </w:r>
      <w:r w:rsidR="00CD360C" w:rsidRPr="00CD360C">
        <w:rPr>
          <w:rFonts w:eastAsia="Arial" w:cs="Arial"/>
          <w:sz w:val="24"/>
          <w:szCs w:val="24"/>
        </w:rPr>
        <w:t>training</w:t>
      </w:r>
      <w:r w:rsidRPr="00CD360C">
        <w:rPr>
          <w:rFonts w:eastAsia="Arial" w:cs="Arial"/>
          <w:sz w:val="24"/>
          <w:szCs w:val="24"/>
        </w:rPr>
        <w:t xml:space="preserve"> so </w:t>
      </w:r>
      <w:r w:rsidR="00CD360C" w:rsidRPr="00CD360C">
        <w:rPr>
          <w:rFonts w:eastAsia="Arial" w:cs="Arial"/>
          <w:sz w:val="24"/>
          <w:szCs w:val="24"/>
        </w:rPr>
        <w:t xml:space="preserve">that in the </w:t>
      </w:r>
      <w:r w:rsidRPr="00CD360C">
        <w:rPr>
          <w:rFonts w:eastAsia="Arial" w:cs="Arial"/>
          <w:sz w:val="24"/>
          <w:szCs w:val="24"/>
        </w:rPr>
        <w:t>future</w:t>
      </w:r>
      <w:r w:rsidR="00CD360C" w:rsidRPr="00CD360C">
        <w:rPr>
          <w:rFonts w:eastAsia="Arial" w:cs="Arial"/>
          <w:sz w:val="24"/>
          <w:szCs w:val="24"/>
        </w:rPr>
        <w:t xml:space="preserve"> the British Council can leverage the training structure and materials to develop a MOOC in which </w:t>
      </w:r>
      <w:r w:rsidRPr="00CD360C">
        <w:rPr>
          <w:rFonts w:eastAsia="Arial" w:cs="Arial"/>
          <w:sz w:val="24"/>
          <w:szCs w:val="24"/>
        </w:rPr>
        <w:t xml:space="preserve">professionals can autonomously manage their learning experience through only asynchronous components, as the following: </w:t>
      </w:r>
    </w:p>
    <w:p w14:paraId="7D1E2906"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t xml:space="preserve">Lessons recordings </w:t>
      </w:r>
    </w:p>
    <w:p w14:paraId="0918C744"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t>Audiovisual materials – videos and/or podcasts</w:t>
      </w:r>
    </w:p>
    <w:p w14:paraId="16A12764"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lastRenderedPageBreak/>
        <w:t>Case studies</w:t>
      </w:r>
    </w:p>
    <w:p w14:paraId="3F70D6D5"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t>Offline tasks</w:t>
      </w:r>
    </w:p>
    <w:p w14:paraId="66EE895C"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t>Forums of discussion and submission of tasks</w:t>
      </w:r>
    </w:p>
    <w:p w14:paraId="68188269" w14:textId="77777777" w:rsidR="005B7CDC" w:rsidRPr="00CD360C" w:rsidRDefault="005B7CDC" w:rsidP="00FE628C">
      <w:pPr>
        <w:pStyle w:val="ListParagraph"/>
        <w:numPr>
          <w:ilvl w:val="0"/>
          <w:numId w:val="47"/>
        </w:numPr>
        <w:spacing w:after="0" w:line="360" w:lineRule="auto"/>
        <w:jc w:val="both"/>
        <w:rPr>
          <w:rFonts w:eastAsiaTheme="minorEastAsia"/>
          <w:sz w:val="24"/>
          <w:szCs w:val="24"/>
        </w:rPr>
      </w:pPr>
      <w:r w:rsidRPr="00CD360C">
        <w:rPr>
          <w:rFonts w:ascii="Arial" w:eastAsia="Arial" w:hAnsi="Arial"/>
          <w:sz w:val="24"/>
          <w:szCs w:val="24"/>
          <w:lang w:eastAsia="en-GB"/>
        </w:rPr>
        <w:t>Evaluation</w:t>
      </w:r>
    </w:p>
    <w:p w14:paraId="04F33C53" w14:textId="738595E1"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 xml:space="preserve"> Platform</w:t>
      </w:r>
    </w:p>
    <w:p w14:paraId="7D1AB63D" w14:textId="06EAD327" w:rsidR="00416B5E" w:rsidRPr="00CD360C" w:rsidRDefault="005B7CDC" w:rsidP="005B7CDC">
      <w:pPr>
        <w:rPr>
          <w:rFonts w:eastAsia="Arial" w:cs="Arial"/>
          <w:sz w:val="24"/>
          <w:szCs w:val="24"/>
        </w:rPr>
      </w:pPr>
      <w:r w:rsidRPr="00CD360C">
        <w:rPr>
          <w:rFonts w:eastAsia="Arial" w:cs="Arial"/>
          <w:sz w:val="24"/>
          <w:szCs w:val="24"/>
        </w:rPr>
        <w:t xml:space="preserve">The </w:t>
      </w:r>
      <w:r w:rsidR="00991E93" w:rsidRPr="00CD360C">
        <w:rPr>
          <w:rFonts w:eastAsia="Arial" w:cs="Arial"/>
          <w:sz w:val="24"/>
          <w:szCs w:val="24"/>
        </w:rPr>
        <w:t>training</w:t>
      </w:r>
      <w:r w:rsidRPr="00CD360C">
        <w:rPr>
          <w:rFonts w:eastAsia="Arial" w:cs="Arial"/>
          <w:sz w:val="24"/>
          <w:szCs w:val="24"/>
        </w:rPr>
        <w:t xml:space="preserve"> will be uploaded to a chosen online learning platform already set for online course</w:t>
      </w:r>
      <w:r w:rsidR="00786B27">
        <w:rPr>
          <w:rFonts w:eastAsia="Arial" w:cs="Arial"/>
          <w:sz w:val="24"/>
          <w:szCs w:val="24"/>
        </w:rPr>
        <w:t>s</w:t>
      </w:r>
      <w:r w:rsidRPr="00CD360C">
        <w:rPr>
          <w:rFonts w:eastAsia="Arial" w:cs="Arial"/>
          <w:sz w:val="24"/>
          <w:szCs w:val="24"/>
        </w:rPr>
        <w:t xml:space="preserve">. In this sense, the course’s methodology structure must include a table of content for all modules and their sessions, complementary activities and offline tasks, training materials and links, tests per modules, duration of all academic activities. </w:t>
      </w:r>
    </w:p>
    <w:p w14:paraId="777B9F77" w14:textId="56779CAA" w:rsidR="00416B5E" w:rsidRPr="00CD360C" w:rsidRDefault="00416B5E" w:rsidP="005B7CDC">
      <w:pPr>
        <w:rPr>
          <w:rFonts w:eastAsia="Arial" w:cs="Arial"/>
          <w:sz w:val="24"/>
          <w:szCs w:val="24"/>
        </w:rPr>
      </w:pPr>
      <w:proofErr w:type="gramStart"/>
      <w:r w:rsidRPr="00CD360C">
        <w:rPr>
          <w:rFonts w:eastAsia="Arial"/>
          <w:sz w:val="24"/>
          <w:szCs w:val="24"/>
        </w:rPr>
        <w:t>In order to</w:t>
      </w:r>
      <w:proofErr w:type="gramEnd"/>
      <w:r w:rsidRPr="00CD360C">
        <w:rPr>
          <w:rFonts w:eastAsia="Arial"/>
          <w:sz w:val="24"/>
          <w:szCs w:val="24"/>
        </w:rPr>
        <w:t xml:space="preserve"> increase the impact of this training </w:t>
      </w:r>
      <w:r w:rsidR="00786B27">
        <w:rPr>
          <w:rFonts w:eastAsia="Arial"/>
          <w:sz w:val="24"/>
          <w:szCs w:val="24"/>
        </w:rPr>
        <w:t xml:space="preserve">to </w:t>
      </w:r>
      <w:r w:rsidRPr="00CD360C">
        <w:rPr>
          <w:rFonts w:eastAsia="Arial"/>
          <w:sz w:val="24"/>
          <w:szCs w:val="24"/>
        </w:rPr>
        <w:t>many users as possible, it is desirable to create a MOOC of th</w:t>
      </w:r>
      <w:r w:rsidR="00786B27">
        <w:rPr>
          <w:rFonts w:eastAsia="Arial"/>
          <w:sz w:val="24"/>
          <w:szCs w:val="24"/>
        </w:rPr>
        <w:t>e training</w:t>
      </w:r>
      <w:r w:rsidRPr="00CD360C">
        <w:rPr>
          <w:rFonts w:eastAsia="Arial"/>
          <w:sz w:val="24"/>
          <w:szCs w:val="24"/>
        </w:rPr>
        <w:t xml:space="preserve"> content. The British Council is looking for partnership</w:t>
      </w:r>
      <w:r w:rsidR="00786B27">
        <w:rPr>
          <w:rFonts w:eastAsia="Arial"/>
          <w:sz w:val="24"/>
          <w:szCs w:val="24"/>
        </w:rPr>
        <w:t>s</w:t>
      </w:r>
      <w:r w:rsidRPr="00CD360C">
        <w:rPr>
          <w:rFonts w:eastAsia="Arial"/>
          <w:sz w:val="24"/>
          <w:szCs w:val="24"/>
        </w:rPr>
        <w:t xml:space="preserve"> to make this possible.</w:t>
      </w:r>
      <w:r w:rsidR="00786B27">
        <w:rPr>
          <w:rFonts w:eastAsia="Arial"/>
          <w:sz w:val="24"/>
          <w:szCs w:val="24"/>
        </w:rPr>
        <w:t xml:space="preserve"> Thus, applications in which applicant institutions </w:t>
      </w:r>
      <w:proofErr w:type="gramStart"/>
      <w:r w:rsidR="00786B27">
        <w:rPr>
          <w:rFonts w:eastAsia="Arial"/>
          <w:sz w:val="24"/>
          <w:szCs w:val="24"/>
        </w:rPr>
        <w:t>are able to</w:t>
      </w:r>
      <w:proofErr w:type="gramEnd"/>
      <w:r w:rsidR="00786B27">
        <w:rPr>
          <w:rFonts w:eastAsia="Arial"/>
          <w:sz w:val="24"/>
          <w:szCs w:val="24"/>
        </w:rPr>
        <w:t xml:space="preserve"> fund a MOOC will be prioritised.</w:t>
      </w:r>
    </w:p>
    <w:p w14:paraId="6959FE2D" w14:textId="007094BF" w:rsidR="005B7CDC" w:rsidRDefault="005B7CDC" w:rsidP="00552F78">
      <w:pPr>
        <w:spacing w:before="0"/>
        <w:rPr>
          <w:rFonts w:eastAsia="Arial" w:cs="Arial"/>
          <w:sz w:val="24"/>
          <w:szCs w:val="24"/>
        </w:rPr>
      </w:pPr>
      <w:r w:rsidRPr="00CD360C">
        <w:rPr>
          <w:rFonts w:eastAsia="Arial" w:cs="Arial"/>
          <w:sz w:val="24"/>
          <w:szCs w:val="24"/>
        </w:rPr>
        <w:t>The cost of the platform should not be considered in the budget.</w:t>
      </w:r>
      <w:r w:rsidR="00991E93" w:rsidRPr="00CD360C">
        <w:rPr>
          <w:rFonts w:eastAsia="Arial" w:cs="Arial"/>
          <w:sz w:val="24"/>
          <w:szCs w:val="24"/>
        </w:rPr>
        <w:t xml:space="preserve"> </w:t>
      </w:r>
    </w:p>
    <w:p w14:paraId="7A0703C1" w14:textId="77777777" w:rsidR="00552F78" w:rsidRDefault="00552F78" w:rsidP="00552F78">
      <w:pPr>
        <w:spacing w:before="0"/>
        <w:rPr>
          <w:rFonts w:eastAsia="Arial" w:cs="Arial"/>
          <w:sz w:val="24"/>
          <w:szCs w:val="24"/>
        </w:rPr>
      </w:pPr>
    </w:p>
    <w:p w14:paraId="0504B3B3" w14:textId="5A7EFF6A"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Language</w:t>
      </w:r>
    </w:p>
    <w:p w14:paraId="206E9E5D" w14:textId="601004CA" w:rsidR="005B7CDC" w:rsidRDefault="005B7CDC" w:rsidP="005B7CDC">
      <w:pPr>
        <w:rPr>
          <w:rFonts w:cs="Arial"/>
          <w:sz w:val="24"/>
          <w:szCs w:val="24"/>
        </w:rPr>
      </w:pPr>
      <w:r w:rsidRPr="00786B27">
        <w:rPr>
          <w:rFonts w:cs="Arial"/>
          <w:sz w:val="24"/>
          <w:szCs w:val="24"/>
        </w:rPr>
        <w:t>Consultancy services must provide the deliverables (as described in Section 4) in Spanish. If some materials are delivered in English, subtitles/translations will be required.</w:t>
      </w:r>
    </w:p>
    <w:p w14:paraId="619492D8" w14:textId="77777777" w:rsidR="00552F78" w:rsidRPr="00786B27" w:rsidRDefault="00552F78" w:rsidP="00552F78">
      <w:pPr>
        <w:spacing w:before="0"/>
        <w:rPr>
          <w:rFonts w:cs="Arial"/>
          <w:sz w:val="24"/>
          <w:szCs w:val="24"/>
        </w:rPr>
      </w:pPr>
    </w:p>
    <w:p w14:paraId="6F3BF58E" w14:textId="3AD7F2F5"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Design and format</w:t>
      </w:r>
    </w:p>
    <w:p w14:paraId="7182061C" w14:textId="635F284B" w:rsidR="005B7CDC" w:rsidRPr="00786B27" w:rsidRDefault="005B7CDC" w:rsidP="005B7CDC">
      <w:pPr>
        <w:rPr>
          <w:rFonts w:eastAsia="Arial" w:cs="Arial"/>
          <w:sz w:val="24"/>
          <w:szCs w:val="24"/>
        </w:rPr>
      </w:pPr>
      <w:r w:rsidRPr="00786B27">
        <w:rPr>
          <w:rFonts w:eastAsia="Arial" w:cs="Arial"/>
          <w:sz w:val="24"/>
          <w:szCs w:val="24"/>
        </w:rPr>
        <w:t xml:space="preserve">It is expected that the </w:t>
      </w:r>
      <w:r w:rsidR="00786B27" w:rsidRPr="00786B27">
        <w:rPr>
          <w:rFonts w:eastAsia="Arial" w:cs="Arial"/>
          <w:sz w:val="24"/>
          <w:szCs w:val="24"/>
        </w:rPr>
        <w:t>training</w:t>
      </w:r>
      <w:r w:rsidRPr="00786B27">
        <w:rPr>
          <w:rFonts w:eastAsia="Arial" w:cs="Arial"/>
          <w:sz w:val="24"/>
          <w:szCs w:val="24"/>
        </w:rPr>
        <w:t xml:space="preserve"> include</w:t>
      </w:r>
      <w:r w:rsidR="00786B27" w:rsidRPr="00786B27">
        <w:rPr>
          <w:rFonts w:eastAsia="Arial" w:cs="Arial"/>
          <w:sz w:val="24"/>
          <w:szCs w:val="24"/>
        </w:rPr>
        <w:t>s</w:t>
      </w:r>
      <w:r w:rsidRPr="00786B27">
        <w:rPr>
          <w:rFonts w:eastAsia="Arial" w:cs="Arial"/>
          <w:sz w:val="24"/>
          <w:szCs w:val="24"/>
        </w:rPr>
        <w:t xml:space="preserve"> tools such as forums of discussion, questionnaires, </w:t>
      </w:r>
      <w:proofErr w:type="gramStart"/>
      <w:r w:rsidRPr="00786B27">
        <w:rPr>
          <w:rFonts w:eastAsia="Arial" w:cs="Arial"/>
          <w:sz w:val="24"/>
          <w:szCs w:val="24"/>
        </w:rPr>
        <w:t>exchange</w:t>
      </w:r>
      <w:proofErr w:type="gramEnd"/>
      <w:r w:rsidRPr="00786B27">
        <w:rPr>
          <w:rFonts w:eastAsia="Arial" w:cs="Arial"/>
          <w:sz w:val="24"/>
          <w:szCs w:val="24"/>
        </w:rPr>
        <w:t xml:space="preserve"> and analysis; practice between peers, case analysis, development questions, pre reading and study of materials, </w:t>
      </w:r>
      <w:proofErr w:type="spellStart"/>
      <w:r w:rsidRPr="00786B27">
        <w:rPr>
          <w:rFonts w:eastAsia="Arial" w:cs="Arial"/>
          <w:sz w:val="24"/>
          <w:szCs w:val="24"/>
        </w:rPr>
        <w:t>self evaluations</w:t>
      </w:r>
      <w:proofErr w:type="spellEnd"/>
      <w:r w:rsidRPr="00786B27">
        <w:rPr>
          <w:rFonts w:eastAsia="Arial" w:cs="Arial"/>
          <w:sz w:val="24"/>
          <w:szCs w:val="24"/>
        </w:rPr>
        <w:t>, among others.</w:t>
      </w:r>
    </w:p>
    <w:p w14:paraId="151FF67D" w14:textId="420FE22C" w:rsidR="005B7CDC" w:rsidRPr="00552F78" w:rsidRDefault="005B7CDC" w:rsidP="005B7CDC">
      <w:pPr>
        <w:rPr>
          <w:rFonts w:eastAsia="Arial" w:cs="Arial"/>
          <w:sz w:val="24"/>
          <w:szCs w:val="24"/>
        </w:rPr>
      </w:pPr>
      <w:r w:rsidRPr="00552F78">
        <w:rPr>
          <w:rFonts w:eastAsia="Arial" w:cs="Arial"/>
          <w:sz w:val="24"/>
          <w:szCs w:val="24"/>
        </w:rPr>
        <w:t xml:space="preserve">Furthermore, the </w:t>
      </w:r>
      <w:r w:rsidR="00552F78" w:rsidRPr="00552F78">
        <w:rPr>
          <w:rFonts w:eastAsia="Arial" w:cs="Arial"/>
          <w:sz w:val="24"/>
          <w:szCs w:val="24"/>
        </w:rPr>
        <w:t xml:space="preserve">synchronic sessions </w:t>
      </w:r>
      <w:r w:rsidRPr="00552F78">
        <w:rPr>
          <w:rFonts w:eastAsia="Arial" w:cs="Arial"/>
          <w:sz w:val="24"/>
          <w:szCs w:val="24"/>
        </w:rPr>
        <w:t>will be complemented with</w:t>
      </w:r>
      <w:r w:rsidR="00552F78" w:rsidRPr="00552F78">
        <w:rPr>
          <w:rFonts w:eastAsia="Arial" w:cs="Arial"/>
          <w:sz w:val="24"/>
          <w:szCs w:val="24"/>
        </w:rPr>
        <w:t xml:space="preserve"> asynchronous content</w:t>
      </w:r>
      <w:r w:rsidRPr="00552F78">
        <w:rPr>
          <w:rFonts w:eastAsia="Arial" w:cs="Arial"/>
          <w:sz w:val="24"/>
          <w:szCs w:val="24"/>
        </w:rPr>
        <w:t>. The percentage of time for each kind of session should be suggested by the consultant(s). Methodology should have a strong component on practicing and   applying the skills and tools a</w:t>
      </w:r>
      <w:r w:rsidR="002A6724" w:rsidRPr="00552F78">
        <w:rPr>
          <w:rFonts w:eastAsia="Arial" w:cs="Arial"/>
          <w:sz w:val="24"/>
          <w:szCs w:val="24"/>
        </w:rPr>
        <w:t>d</w:t>
      </w:r>
      <w:r w:rsidRPr="00552F78">
        <w:rPr>
          <w:rFonts w:eastAsia="Arial" w:cs="Arial"/>
          <w:sz w:val="24"/>
          <w:szCs w:val="24"/>
        </w:rPr>
        <w:t xml:space="preserve">dressed. </w:t>
      </w:r>
    </w:p>
    <w:p w14:paraId="5C166A6F" w14:textId="49BBA5B0" w:rsidR="005B7CDC" w:rsidRPr="006F4883" w:rsidRDefault="005B7CDC" w:rsidP="005B7CDC">
      <w:pPr>
        <w:rPr>
          <w:rFonts w:eastAsia="Arial" w:cs="Arial"/>
          <w:sz w:val="24"/>
          <w:szCs w:val="24"/>
        </w:rPr>
      </w:pPr>
      <w:r w:rsidRPr="006F4883">
        <w:rPr>
          <w:rFonts w:eastAsia="Arial" w:cs="Arial"/>
          <w:sz w:val="24"/>
          <w:szCs w:val="24"/>
        </w:rPr>
        <w:t>Between sessions, the consultant(s) should consider time space for the practice and implementa</w:t>
      </w:r>
      <w:r w:rsidR="002A6724">
        <w:rPr>
          <w:rFonts w:eastAsia="Arial" w:cs="Arial"/>
          <w:sz w:val="24"/>
          <w:szCs w:val="24"/>
        </w:rPr>
        <w:t>t</w:t>
      </w:r>
      <w:r w:rsidRPr="006F4883">
        <w:rPr>
          <w:rFonts w:eastAsia="Arial" w:cs="Arial"/>
          <w:sz w:val="24"/>
          <w:szCs w:val="24"/>
        </w:rPr>
        <w:t>ion of what is learn</w:t>
      </w:r>
      <w:r w:rsidR="00552F78">
        <w:rPr>
          <w:rFonts w:eastAsia="Arial" w:cs="Arial"/>
          <w:sz w:val="24"/>
          <w:szCs w:val="24"/>
        </w:rPr>
        <w:t>t</w:t>
      </w:r>
      <w:r w:rsidRPr="006F4883">
        <w:rPr>
          <w:rFonts w:eastAsia="Arial" w:cs="Arial"/>
          <w:sz w:val="24"/>
          <w:szCs w:val="24"/>
        </w:rPr>
        <w:t>. A suggested scheme could be the next one:</w:t>
      </w:r>
    </w:p>
    <w:tbl>
      <w:tblPr>
        <w:tblStyle w:val="TableGrid"/>
        <w:tblW w:w="10570" w:type="dxa"/>
        <w:tblInd w:w="-467" w:type="dxa"/>
        <w:tblLayout w:type="fixed"/>
        <w:tblLook w:val="06A0" w:firstRow="1" w:lastRow="0" w:firstColumn="1" w:lastColumn="0" w:noHBand="1" w:noVBand="1"/>
      </w:tblPr>
      <w:tblGrid>
        <w:gridCol w:w="1989"/>
        <w:gridCol w:w="536"/>
        <w:gridCol w:w="681"/>
        <w:gridCol w:w="730"/>
        <w:gridCol w:w="767"/>
        <w:gridCol w:w="746"/>
        <w:gridCol w:w="746"/>
        <w:gridCol w:w="764"/>
        <w:gridCol w:w="664"/>
        <w:gridCol w:w="694"/>
        <w:gridCol w:w="730"/>
        <w:gridCol w:w="712"/>
        <w:gridCol w:w="811"/>
      </w:tblGrid>
      <w:tr w:rsidR="005B7CDC" w:rsidRPr="00372A5F" w14:paraId="5DB2686B" w14:textId="77777777" w:rsidTr="00372A5F">
        <w:trPr>
          <w:trHeight w:val="549"/>
        </w:trPr>
        <w:tc>
          <w:tcPr>
            <w:tcW w:w="1989" w:type="dxa"/>
            <w:tcBorders>
              <w:top w:val="single" w:sz="4" w:space="0" w:color="auto"/>
              <w:left w:val="single" w:sz="4" w:space="0" w:color="auto"/>
              <w:bottom w:val="single" w:sz="4" w:space="0" w:color="auto"/>
              <w:right w:val="single" w:sz="4" w:space="0" w:color="auto"/>
            </w:tcBorders>
            <w:vAlign w:val="bottom"/>
          </w:tcPr>
          <w:p w14:paraId="451AC248" w14:textId="77777777" w:rsidR="005B7CDC" w:rsidRPr="00372A5F" w:rsidRDefault="005B7CDC" w:rsidP="00B83226">
            <w:pPr>
              <w:jc w:val="center"/>
              <w:rPr>
                <w:rFonts w:eastAsia="Arial" w:cs="Arial"/>
                <w:sz w:val="16"/>
                <w:szCs w:val="16"/>
              </w:rPr>
            </w:pPr>
            <w:r w:rsidRPr="00372A5F">
              <w:rPr>
                <w:rFonts w:eastAsia="Arial" w:cs="Arial"/>
                <w:sz w:val="16"/>
                <w:szCs w:val="16"/>
              </w:rPr>
              <w:t>Month</w:t>
            </w:r>
          </w:p>
        </w:tc>
        <w:tc>
          <w:tcPr>
            <w:tcW w:w="2714" w:type="dxa"/>
            <w:gridSpan w:val="4"/>
            <w:tcBorders>
              <w:top w:val="single" w:sz="4" w:space="0" w:color="auto"/>
              <w:left w:val="single" w:sz="4" w:space="0" w:color="auto"/>
              <w:bottom w:val="single" w:sz="4" w:space="0" w:color="auto"/>
              <w:right w:val="single" w:sz="4" w:space="0" w:color="000000" w:themeColor="text1"/>
            </w:tcBorders>
            <w:shd w:val="clear" w:color="auto" w:fill="D0CECE" w:themeFill="background2" w:themeFillShade="E6"/>
            <w:vAlign w:val="bottom"/>
          </w:tcPr>
          <w:p w14:paraId="2E9C2F4E" w14:textId="77777777" w:rsidR="005B7CDC" w:rsidRPr="00372A5F" w:rsidRDefault="005B7CDC" w:rsidP="00B83226">
            <w:pPr>
              <w:jc w:val="center"/>
              <w:rPr>
                <w:rFonts w:eastAsia="Arial" w:cs="Arial"/>
                <w:sz w:val="16"/>
                <w:szCs w:val="16"/>
              </w:rPr>
            </w:pPr>
            <w:r w:rsidRPr="00372A5F">
              <w:rPr>
                <w:rFonts w:eastAsia="Arial" w:cs="Arial"/>
                <w:sz w:val="16"/>
                <w:szCs w:val="16"/>
              </w:rPr>
              <w:t>Month 1</w:t>
            </w:r>
          </w:p>
        </w:tc>
        <w:tc>
          <w:tcPr>
            <w:tcW w:w="2920" w:type="dxa"/>
            <w:gridSpan w:val="4"/>
            <w:tcBorders>
              <w:top w:val="single" w:sz="4" w:space="0" w:color="auto"/>
              <w:left w:val="nil"/>
              <w:bottom w:val="single" w:sz="4" w:space="0" w:color="auto"/>
              <w:right w:val="single" w:sz="4" w:space="0" w:color="000000" w:themeColor="text1"/>
            </w:tcBorders>
            <w:vAlign w:val="bottom"/>
          </w:tcPr>
          <w:p w14:paraId="38CF936F" w14:textId="77777777" w:rsidR="005B7CDC" w:rsidRPr="00372A5F" w:rsidRDefault="005B7CDC" w:rsidP="00B83226">
            <w:pPr>
              <w:jc w:val="center"/>
              <w:rPr>
                <w:rFonts w:eastAsia="Arial" w:cs="Arial"/>
                <w:sz w:val="16"/>
                <w:szCs w:val="16"/>
              </w:rPr>
            </w:pPr>
            <w:r w:rsidRPr="00372A5F">
              <w:rPr>
                <w:rFonts w:eastAsia="Arial" w:cs="Arial"/>
                <w:sz w:val="16"/>
                <w:szCs w:val="16"/>
              </w:rPr>
              <w:t>Month 2</w:t>
            </w:r>
          </w:p>
        </w:tc>
        <w:tc>
          <w:tcPr>
            <w:tcW w:w="2947" w:type="dxa"/>
            <w:gridSpan w:val="4"/>
            <w:tcBorders>
              <w:top w:val="single" w:sz="4" w:space="0" w:color="auto"/>
              <w:left w:val="nil"/>
              <w:bottom w:val="single" w:sz="4" w:space="0" w:color="auto"/>
              <w:right w:val="single" w:sz="4" w:space="0" w:color="000000" w:themeColor="text1"/>
            </w:tcBorders>
            <w:shd w:val="clear" w:color="auto" w:fill="D0CECE" w:themeFill="background2" w:themeFillShade="E6"/>
            <w:vAlign w:val="bottom"/>
          </w:tcPr>
          <w:p w14:paraId="0E57E9D6" w14:textId="77777777" w:rsidR="005B7CDC" w:rsidRPr="00372A5F" w:rsidRDefault="005B7CDC" w:rsidP="00B83226">
            <w:pPr>
              <w:jc w:val="center"/>
              <w:rPr>
                <w:rFonts w:eastAsia="Arial" w:cs="Arial"/>
                <w:sz w:val="16"/>
                <w:szCs w:val="16"/>
              </w:rPr>
            </w:pPr>
            <w:r w:rsidRPr="00372A5F">
              <w:rPr>
                <w:rFonts w:eastAsia="Arial" w:cs="Arial"/>
                <w:sz w:val="16"/>
                <w:szCs w:val="16"/>
              </w:rPr>
              <w:t>Month 3</w:t>
            </w:r>
          </w:p>
        </w:tc>
      </w:tr>
      <w:tr w:rsidR="00372A5F" w:rsidRPr="00372A5F" w14:paraId="2C2AB7BE" w14:textId="77777777" w:rsidTr="00372A5F">
        <w:trPr>
          <w:trHeight w:val="397"/>
        </w:trPr>
        <w:tc>
          <w:tcPr>
            <w:tcW w:w="1989" w:type="dxa"/>
            <w:tcBorders>
              <w:top w:val="single" w:sz="4" w:space="0" w:color="auto"/>
              <w:left w:val="single" w:sz="4" w:space="0" w:color="auto"/>
              <w:bottom w:val="single" w:sz="4" w:space="0" w:color="auto"/>
              <w:right w:val="single" w:sz="4" w:space="0" w:color="auto"/>
            </w:tcBorders>
            <w:vAlign w:val="bottom"/>
          </w:tcPr>
          <w:p w14:paraId="205CBB1F" w14:textId="77777777" w:rsidR="005B7CDC" w:rsidRPr="00372A5F" w:rsidRDefault="005B7CDC" w:rsidP="00B83226">
            <w:pPr>
              <w:jc w:val="center"/>
              <w:rPr>
                <w:rFonts w:eastAsia="Arial" w:cs="Arial"/>
                <w:sz w:val="16"/>
                <w:szCs w:val="16"/>
              </w:rPr>
            </w:pPr>
            <w:r w:rsidRPr="00372A5F">
              <w:rPr>
                <w:rFonts w:eastAsia="Arial" w:cs="Arial"/>
                <w:sz w:val="16"/>
                <w:szCs w:val="16"/>
              </w:rPr>
              <w:lastRenderedPageBreak/>
              <w:t>Week</w:t>
            </w:r>
          </w:p>
        </w:tc>
        <w:tc>
          <w:tcPr>
            <w:tcW w:w="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0835D78" w14:textId="77777777" w:rsidR="005B7CDC" w:rsidRPr="00372A5F" w:rsidRDefault="005B7CDC" w:rsidP="00B83226">
            <w:pPr>
              <w:jc w:val="center"/>
              <w:rPr>
                <w:rFonts w:eastAsia="Arial" w:cs="Arial"/>
                <w:sz w:val="16"/>
                <w:szCs w:val="16"/>
              </w:rPr>
            </w:pPr>
            <w:r w:rsidRPr="00372A5F">
              <w:rPr>
                <w:rFonts w:eastAsia="Arial" w:cs="Arial"/>
                <w:sz w:val="16"/>
                <w:szCs w:val="16"/>
              </w:rPr>
              <w:t>1</w:t>
            </w:r>
          </w:p>
        </w:tc>
        <w:tc>
          <w:tcPr>
            <w:tcW w:w="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AA589D3" w14:textId="77777777" w:rsidR="005B7CDC" w:rsidRPr="00372A5F" w:rsidRDefault="005B7CDC" w:rsidP="00B83226">
            <w:pPr>
              <w:jc w:val="center"/>
              <w:rPr>
                <w:rFonts w:eastAsia="Arial" w:cs="Arial"/>
                <w:sz w:val="16"/>
                <w:szCs w:val="16"/>
              </w:rPr>
            </w:pPr>
            <w:r w:rsidRPr="00372A5F">
              <w:rPr>
                <w:rFonts w:eastAsia="Arial" w:cs="Arial"/>
                <w:sz w:val="16"/>
                <w:szCs w:val="16"/>
              </w:rPr>
              <w:t>2</w:t>
            </w:r>
          </w:p>
        </w:tc>
        <w:tc>
          <w:tcPr>
            <w:tcW w:w="7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BA55D8F" w14:textId="77777777" w:rsidR="005B7CDC" w:rsidRPr="00372A5F" w:rsidRDefault="005B7CDC" w:rsidP="00B83226">
            <w:pPr>
              <w:jc w:val="center"/>
              <w:rPr>
                <w:rFonts w:eastAsia="Arial" w:cs="Arial"/>
                <w:sz w:val="16"/>
                <w:szCs w:val="16"/>
              </w:rPr>
            </w:pPr>
            <w:r w:rsidRPr="00372A5F">
              <w:rPr>
                <w:rFonts w:eastAsia="Arial" w:cs="Arial"/>
                <w:sz w:val="16"/>
                <w:szCs w:val="16"/>
              </w:rPr>
              <w:t>3</w:t>
            </w:r>
          </w:p>
        </w:tc>
        <w:tc>
          <w:tcPr>
            <w:tcW w:w="7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2032518" w14:textId="77777777" w:rsidR="005B7CDC" w:rsidRPr="00372A5F" w:rsidRDefault="005B7CDC" w:rsidP="00B83226">
            <w:pPr>
              <w:jc w:val="center"/>
              <w:rPr>
                <w:rFonts w:eastAsia="Arial" w:cs="Arial"/>
                <w:sz w:val="16"/>
                <w:szCs w:val="16"/>
              </w:rPr>
            </w:pPr>
            <w:r w:rsidRPr="00372A5F">
              <w:rPr>
                <w:rFonts w:eastAsia="Arial" w:cs="Arial"/>
                <w:sz w:val="16"/>
                <w:szCs w:val="16"/>
              </w:rPr>
              <w:t>4</w:t>
            </w:r>
          </w:p>
        </w:tc>
        <w:tc>
          <w:tcPr>
            <w:tcW w:w="746" w:type="dxa"/>
            <w:tcBorders>
              <w:top w:val="single" w:sz="4" w:space="0" w:color="auto"/>
              <w:left w:val="single" w:sz="4" w:space="0" w:color="auto"/>
              <w:bottom w:val="single" w:sz="4" w:space="0" w:color="auto"/>
              <w:right w:val="single" w:sz="4" w:space="0" w:color="auto"/>
            </w:tcBorders>
            <w:vAlign w:val="bottom"/>
          </w:tcPr>
          <w:p w14:paraId="0DB2E429" w14:textId="77777777" w:rsidR="005B7CDC" w:rsidRPr="00372A5F" w:rsidRDefault="005B7CDC" w:rsidP="00B83226">
            <w:pPr>
              <w:jc w:val="center"/>
              <w:rPr>
                <w:rFonts w:eastAsia="Arial" w:cs="Arial"/>
                <w:sz w:val="16"/>
                <w:szCs w:val="16"/>
              </w:rPr>
            </w:pPr>
            <w:r w:rsidRPr="00372A5F">
              <w:rPr>
                <w:rFonts w:eastAsia="Arial" w:cs="Arial"/>
                <w:sz w:val="16"/>
                <w:szCs w:val="16"/>
              </w:rPr>
              <w:t>1</w:t>
            </w:r>
          </w:p>
        </w:tc>
        <w:tc>
          <w:tcPr>
            <w:tcW w:w="746" w:type="dxa"/>
            <w:tcBorders>
              <w:top w:val="single" w:sz="4" w:space="0" w:color="auto"/>
              <w:left w:val="single" w:sz="4" w:space="0" w:color="auto"/>
              <w:bottom w:val="single" w:sz="4" w:space="0" w:color="auto"/>
              <w:right w:val="single" w:sz="4" w:space="0" w:color="auto"/>
            </w:tcBorders>
            <w:vAlign w:val="bottom"/>
          </w:tcPr>
          <w:p w14:paraId="22E7B597" w14:textId="77777777" w:rsidR="005B7CDC" w:rsidRPr="00372A5F" w:rsidRDefault="005B7CDC" w:rsidP="00B83226">
            <w:pPr>
              <w:jc w:val="center"/>
              <w:rPr>
                <w:rFonts w:eastAsia="Arial" w:cs="Arial"/>
                <w:sz w:val="16"/>
                <w:szCs w:val="16"/>
              </w:rPr>
            </w:pPr>
            <w:r w:rsidRPr="00372A5F">
              <w:rPr>
                <w:rFonts w:eastAsia="Arial" w:cs="Arial"/>
                <w:sz w:val="16"/>
                <w:szCs w:val="16"/>
              </w:rPr>
              <w:t>2</w:t>
            </w:r>
          </w:p>
        </w:tc>
        <w:tc>
          <w:tcPr>
            <w:tcW w:w="764" w:type="dxa"/>
            <w:tcBorders>
              <w:top w:val="single" w:sz="4" w:space="0" w:color="auto"/>
              <w:left w:val="single" w:sz="4" w:space="0" w:color="auto"/>
              <w:bottom w:val="single" w:sz="4" w:space="0" w:color="auto"/>
              <w:right w:val="single" w:sz="4" w:space="0" w:color="auto"/>
            </w:tcBorders>
            <w:vAlign w:val="bottom"/>
          </w:tcPr>
          <w:p w14:paraId="2E2E1A47" w14:textId="77777777" w:rsidR="005B7CDC" w:rsidRPr="00372A5F" w:rsidRDefault="005B7CDC" w:rsidP="00B83226">
            <w:pPr>
              <w:jc w:val="center"/>
              <w:rPr>
                <w:rFonts w:eastAsia="Arial" w:cs="Arial"/>
                <w:sz w:val="16"/>
                <w:szCs w:val="16"/>
              </w:rPr>
            </w:pPr>
            <w:r w:rsidRPr="00372A5F">
              <w:rPr>
                <w:rFonts w:eastAsia="Arial" w:cs="Arial"/>
                <w:sz w:val="16"/>
                <w:szCs w:val="16"/>
              </w:rPr>
              <w:t>3</w:t>
            </w:r>
          </w:p>
        </w:tc>
        <w:tc>
          <w:tcPr>
            <w:tcW w:w="664" w:type="dxa"/>
            <w:tcBorders>
              <w:top w:val="single" w:sz="4" w:space="0" w:color="auto"/>
              <w:left w:val="single" w:sz="4" w:space="0" w:color="auto"/>
              <w:bottom w:val="single" w:sz="4" w:space="0" w:color="auto"/>
              <w:right w:val="single" w:sz="4" w:space="0" w:color="auto"/>
            </w:tcBorders>
            <w:vAlign w:val="bottom"/>
          </w:tcPr>
          <w:p w14:paraId="39B2E704" w14:textId="77777777" w:rsidR="005B7CDC" w:rsidRPr="00372A5F" w:rsidRDefault="005B7CDC" w:rsidP="00B83226">
            <w:pPr>
              <w:jc w:val="center"/>
              <w:rPr>
                <w:rFonts w:eastAsia="Arial" w:cs="Arial"/>
                <w:sz w:val="16"/>
                <w:szCs w:val="16"/>
              </w:rPr>
            </w:pPr>
            <w:r w:rsidRPr="00372A5F">
              <w:rPr>
                <w:rFonts w:eastAsia="Arial" w:cs="Arial"/>
                <w:sz w:val="16"/>
                <w:szCs w:val="16"/>
              </w:rPr>
              <w:t>4</w:t>
            </w:r>
          </w:p>
        </w:tc>
        <w:tc>
          <w:tcPr>
            <w:tcW w:w="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F555A66" w14:textId="77777777" w:rsidR="005B7CDC" w:rsidRPr="00372A5F" w:rsidRDefault="005B7CDC" w:rsidP="00B83226">
            <w:pPr>
              <w:jc w:val="center"/>
              <w:rPr>
                <w:rFonts w:eastAsia="Arial" w:cs="Arial"/>
                <w:sz w:val="16"/>
                <w:szCs w:val="16"/>
              </w:rPr>
            </w:pPr>
            <w:r w:rsidRPr="00372A5F">
              <w:rPr>
                <w:rFonts w:eastAsia="Arial" w:cs="Arial"/>
                <w:sz w:val="16"/>
                <w:szCs w:val="16"/>
              </w:rPr>
              <w:t>1</w:t>
            </w:r>
          </w:p>
        </w:tc>
        <w:tc>
          <w:tcPr>
            <w:tcW w:w="7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879BBA5" w14:textId="77777777" w:rsidR="005B7CDC" w:rsidRPr="00372A5F" w:rsidRDefault="005B7CDC" w:rsidP="00B83226">
            <w:pPr>
              <w:jc w:val="center"/>
              <w:rPr>
                <w:rFonts w:eastAsia="Arial" w:cs="Arial"/>
                <w:sz w:val="16"/>
                <w:szCs w:val="16"/>
              </w:rPr>
            </w:pPr>
            <w:r w:rsidRPr="00372A5F">
              <w:rPr>
                <w:rFonts w:eastAsia="Arial" w:cs="Arial"/>
                <w:sz w:val="16"/>
                <w:szCs w:val="16"/>
              </w:rPr>
              <w:t>2</w:t>
            </w:r>
          </w:p>
        </w:tc>
        <w:tc>
          <w:tcPr>
            <w:tcW w:w="7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1207272" w14:textId="77777777" w:rsidR="005B7CDC" w:rsidRPr="00372A5F" w:rsidRDefault="005B7CDC" w:rsidP="00B83226">
            <w:pPr>
              <w:jc w:val="center"/>
              <w:rPr>
                <w:rFonts w:eastAsia="Arial" w:cs="Arial"/>
                <w:sz w:val="16"/>
                <w:szCs w:val="16"/>
              </w:rPr>
            </w:pPr>
            <w:r w:rsidRPr="00372A5F">
              <w:rPr>
                <w:rFonts w:eastAsia="Arial" w:cs="Arial"/>
                <w:sz w:val="16"/>
                <w:szCs w:val="16"/>
              </w:rPr>
              <w:t>3</w:t>
            </w:r>
          </w:p>
        </w:tc>
        <w:tc>
          <w:tcPr>
            <w:tcW w:w="8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4D36086" w14:textId="77777777" w:rsidR="005B7CDC" w:rsidRPr="00372A5F" w:rsidRDefault="005B7CDC" w:rsidP="00B83226">
            <w:pPr>
              <w:jc w:val="center"/>
              <w:rPr>
                <w:rFonts w:eastAsia="Arial" w:cs="Arial"/>
                <w:sz w:val="16"/>
                <w:szCs w:val="16"/>
              </w:rPr>
            </w:pPr>
            <w:r w:rsidRPr="00372A5F">
              <w:rPr>
                <w:rFonts w:eastAsia="Arial" w:cs="Arial"/>
                <w:sz w:val="16"/>
                <w:szCs w:val="16"/>
              </w:rPr>
              <w:t>4</w:t>
            </w:r>
          </w:p>
        </w:tc>
      </w:tr>
      <w:tr w:rsidR="00372A5F" w:rsidRPr="00372A5F" w14:paraId="3A9DB336" w14:textId="77777777" w:rsidTr="00372A5F">
        <w:trPr>
          <w:trHeight w:val="217"/>
        </w:trPr>
        <w:tc>
          <w:tcPr>
            <w:tcW w:w="1989" w:type="dxa"/>
            <w:tcBorders>
              <w:top w:val="single" w:sz="4" w:space="0" w:color="auto"/>
              <w:left w:val="single" w:sz="4" w:space="0" w:color="auto"/>
              <w:bottom w:val="single" w:sz="4" w:space="0" w:color="auto"/>
              <w:right w:val="single" w:sz="4" w:space="0" w:color="auto"/>
            </w:tcBorders>
            <w:vAlign w:val="bottom"/>
          </w:tcPr>
          <w:p w14:paraId="7589304C" w14:textId="77777777" w:rsidR="005B7CDC" w:rsidRPr="00372A5F" w:rsidRDefault="005B7CDC" w:rsidP="00B83226">
            <w:pPr>
              <w:rPr>
                <w:rFonts w:eastAsia="Arial" w:cs="Arial"/>
                <w:sz w:val="16"/>
                <w:szCs w:val="16"/>
              </w:rPr>
            </w:pPr>
            <w:proofErr w:type="gramStart"/>
            <w:r w:rsidRPr="00372A5F">
              <w:rPr>
                <w:rFonts w:eastAsia="Arial" w:cs="Arial"/>
                <w:sz w:val="16"/>
                <w:szCs w:val="16"/>
              </w:rPr>
              <w:t>Synchronic  sessions</w:t>
            </w:r>
            <w:proofErr w:type="gramEnd"/>
            <w:r w:rsidRPr="00372A5F">
              <w:rPr>
                <w:rFonts w:eastAsia="Arial" w:cs="Arial"/>
                <w:sz w:val="16"/>
                <w:szCs w:val="16"/>
              </w:rPr>
              <w:t xml:space="preserve"> </w:t>
            </w:r>
          </w:p>
        </w:tc>
        <w:tc>
          <w:tcPr>
            <w:tcW w:w="536" w:type="dxa"/>
            <w:tcBorders>
              <w:top w:val="single" w:sz="4" w:space="0" w:color="auto"/>
              <w:left w:val="single" w:sz="4" w:space="0" w:color="auto"/>
              <w:bottom w:val="single" w:sz="4" w:space="0" w:color="auto"/>
              <w:right w:val="single" w:sz="4" w:space="0" w:color="auto"/>
            </w:tcBorders>
            <w:vAlign w:val="bottom"/>
          </w:tcPr>
          <w:p w14:paraId="2B0ED922"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681" w:type="dxa"/>
            <w:tcBorders>
              <w:top w:val="single" w:sz="4" w:space="0" w:color="auto"/>
              <w:left w:val="single" w:sz="4" w:space="0" w:color="auto"/>
              <w:bottom w:val="single" w:sz="4" w:space="0" w:color="auto"/>
              <w:right w:val="single" w:sz="4" w:space="0" w:color="auto"/>
            </w:tcBorders>
            <w:vAlign w:val="bottom"/>
          </w:tcPr>
          <w:p w14:paraId="73ACBB33" w14:textId="454C333B" w:rsidR="005B7CDC" w:rsidRPr="00372A5F" w:rsidRDefault="00552F78" w:rsidP="00B83226">
            <w:pPr>
              <w:jc w:val="center"/>
              <w:rPr>
                <w:rFonts w:eastAsia="Arial" w:cs="Arial"/>
                <w:sz w:val="16"/>
                <w:szCs w:val="16"/>
              </w:rPr>
            </w:pPr>
            <w:r w:rsidRPr="00372A5F">
              <w:rPr>
                <w:rFonts w:eastAsia="Arial" w:cs="Arial"/>
                <w:sz w:val="16"/>
                <w:szCs w:val="16"/>
              </w:rPr>
              <w:t>X</w:t>
            </w:r>
          </w:p>
        </w:tc>
        <w:tc>
          <w:tcPr>
            <w:tcW w:w="730" w:type="dxa"/>
            <w:tcBorders>
              <w:top w:val="single" w:sz="4" w:space="0" w:color="auto"/>
              <w:left w:val="single" w:sz="4" w:space="0" w:color="auto"/>
              <w:bottom w:val="single" w:sz="4" w:space="0" w:color="auto"/>
              <w:right w:val="single" w:sz="4" w:space="0" w:color="auto"/>
            </w:tcBorders>
            <w:vAlign w:val="bottom"/>
          </w:tcPr>
          <w:p w14:paraId="4496892A"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767" w:type="dxa"/>
            <w:tcBorders>
              <w:top w:val="single" w:sz="4" w:space="0" w:color="auto"/>
              <w:left w:val="single" w:sz="4" w:space="0" w:color="auto"/>
              <w:bottom w:val="single" w:sz="4" w:space="0" w:color="auto"/>
              <w:right w:val="single" w:sz="4" w:space="0" w:color="auto"/>
            </w:tcBorders>
            <w:vAlign w:val="bottom"/>
          </w:tcPr>
          <w:p w14:paraId="5E18F0FD" w14:textId="17562BEA" w:rsidR="005B7CDC" w:rsidRPr="00372A5F" w:rsidRDefault="00552F78" w:rsidP="00B83226">
            <w:pPr>
              <w:jc w:val="center"/>
              <w:rPr>
                <w:rFonts w:eastAsia="Arial" w:cs="Arial"/>
                <w:sz w:val="16"/>
                <w:szCs w:val="16"/>
              </w:rPr>
            </w:pPr>
            <w:r w:rsidRPr="00372A5F">
              <w:rPr>
                <w:rFonts w:eastAsia="Arial" w:cs="Arial"/>
                <w:sz w:val="16"/>
                <w:szCs w:val="16"/>
              </w:rPr>
              <w:t>X</w:t>
            </w:r>
          </w:p>
        </w:tc>
        <w:tc>
          <w:tcPr>
            <w:tcW w:w="746" w:type="dxa"/>
            <w:tcBorders>
              <w:top w:val="single" w:sz="4" w:space="0" w:color="auto"/>
              <w:left w:val="single" w:sz="4" w:space="0" w:color="auto"/>
              <w:bottom w:val="single" w:sz="4" w:space="0" w:color="auto"/>
              <w:right w:val="single" w:sz="4" w:space="0" w:color="auto"/>
            </w:tcBorders>
            <w:vAlign w:val="bottom"/>
          </w:tcPr>
          <w:p w14:paraId="7DE206DA"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746" w:type="dxa"/>
            <w:tcBorders>
              <w:top w:val="single" w:sz="4" w:space="0" w:color="auto"/>
              <w:left w:val="single" w:sz="4" w:space="0" w:color="auto"/>
              <w:bottom w:val="single" w:sz="4" w:space="0" w:color="auto"/>
              <w:right w:val="single" w:sz="4" w:space="0" w:color="auto"/>
            </w:tcBorders>
            <w:vAlign w:val="bottom"/>
          </w:tcPr>
          <w:p w14:paraId="632DDD71" w14:textId="77777777" w:rsidR="005B7CDC" w:rsidRPr="00372A5F" w:rsidRDefault="005B7CDC" w:rsidP="00B83226">
            <w:pPr>
              <w:jc w:val="center"/>
              <w:rPr>
                <w:rFonts w:eastAsia="Arial" w:cs="Arial"/>
                <w:sz w:val="16"/>
                <w:szCs w:val="16"/>
              </w:rPr>
            </w:pPr>
          </w:p>
        </w:tc>
        <w:tc>
          <w:tcPr>
            <w:tcW w:w="764" w:type="dxa"/>
            <w:tcBorders>
              <w:top w:val="single" w:sz="4" w:space="0" w:color="auto"/>
              <w:left w:val="single" w:sz="4" w:space="0" w:color="auto"/>
              <w:bottom w:val="single" w:sz="4" w:space="0" w:color="auto"/>
              <w:right w:val="single" w:sz="4" w:space="0" w:color="auto"/>
            </w:tcBorders>
            <w:vAlign w:val="bottom"/>
          </w:tcPr>
          <w:p w14:paraId="719528D1"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664" w:type="dxa"/>
            <w:tcBorders>
              <w:top w:val="single" w:sz="4" w:space="0" w:color="auto"/>
              <w:left w:val="single" w:sz="4" w:space="0" w:color="auto"/>
              <w:bottom w:val="single" w:sz="4" w:space="0" w:color="auto"/>
              <w:right w:val="single" w:sz="4" w:space="0" w:color="auto"/>
            </w:tcBorders>
            <w:vAlign w:val="bottom"/>
          </w:tcPr>
          <w:p w14:paraId="024BC1EE" w14:textId="77777777" w:rsidR="005B7CDC" w:rsidRPr="00372A5F" w:rsidRDefault="005B7CDC" w:rsidP="00B83226">
            <w:pPr>
              <w:jc w:val="center"/>
              <w:rPr>
                <w:rFonts w:eastAsia="Arial" w:cs="Arial"/>
                <w:sz w:val="16"/>
                <w:szCs w:val="16"/>
              </w:rPr>
            </w:pPr>
          </w:p>
        </w:tc>
        <w:tc>
          <w:tcPr>
            <w:tcW w:w="694" w:type="dxa"/>
            <w:tcBorders>
              <w:top w:val="single" w:sz="4" w:space="0" w:color="auto"/>
              <w:left w:val="single" w:sz="4" w:space="0" w:color="auto"/>
              <w:bottom w:val="single" w:sz="4" w:space="0" w:color="auto"/>
              <w:right w:val="single" w:sz="4" w:space="0" w:color="auto"/>
            </w:tcBorders>
            <w:vAlign w:val="bottom"/>
          </w:tcPr>
          <w:p w14:paraId="2F5B7F6F"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730" w:type="dxa"/>
            <w:tcBorders>
              <w:top w:val="single" w:sz="4" w:space="0" w:color="auto"/>
              <w:left w:val="single" w:sz="4" w:space="0" w:color="auto"/>
              <w:bottom w:val="single" w:sz="4" w:space="0" w:color="auto"/>
              <w:right w:val="single" w:sz="4" w:space="0" w:color="auto"/>
            </w:tcBorders>
            <w:vAlign w:val="bottom"/>
          </w:tcPr>
          <w:p w14:paraId="6434931A" w14:textId="77777777" w:rsidR="005B7CDC" w:rsidRPr="00372A5F" w:rsidRDefault="005B7CDC" w:rsidP="00B83226">
            <w:pPr>
              <w:jc w:val="center"/>
              <w:rPr>
                <w:rFonts w:eastAsia="Arial" w:cs="Arial"/>
                <w:sz w:val="16"/>
                <w:szCs w:val="16"/>
              </w:rPr>
            </w:pPr>
          </w:p>
        </w:tc>
        <w:tc>
          <w:tcPr>
            <w:tcW w:w="712" w:type="dxa"/>
            <w:tcBorders>
              <w:top w:val="single" w:sz="4" w:space="0" w:color="auto"/>
              <w:left w:val="single" w:sz="4" w:space="0" w:color="auto"/>
              <w:bottom w:val="single" w:sz="4" w:space="0" w:color="auto"/>
              <w:right w:val="single" w:sz="4" w:space="0" w:color="auto"/>
            </w:tcBorders>
            <w:vAlign w:val="bottom"/>
          </w:tcPr>
          <w:p w14:paraId="4FFC2BC1" w14:textId="77777777" w:rsidR="005B7CDC" w:rsidRPr="00372A5F" w:rsidRDefault="005B7CDC" w:rsidP="00B83226">
            <w:pPr>
              <w:jc w:val="center"/>
              <w:rPr>
                <w:rFonts w:eastAsia="Arial" w:cs="Arial"/>
                <w:sz w:val="16"/>
                <w:szCs w:val="16"/>
              </w:rPr>
            </w:pPr>
            <w:r w:rsidRPr="00372A5F">
              <w:rPr>
                <w:rFonts w:eastAsia="Arial" w:cs="Arial"/>
                <w:sz w:val="16"/>
                <w:szCs w:val="16"/>
              </w:rPr>
              <w:t>X</w:t>
            </w:r>
          </w:p>
        </w:tc>
        <w:tc>
          <w:tcPr>
            <w:tcW w:w="811" w:type="dxa"/>
            <w:tcBorders>
              <w:top w:val="single" w:sz="4" w:space="0" w:color="auto"/>
              <w:left w:val="single" w:sz="4" w:space="0" w:color="auto"/>
              <w:bottom w:val="single" w:sz="4" w:space="0" w:color="auto"/>
              <w:right w:val="single" w:sz="4" w:space="0" w:color="auto"/>
            </w:tcBorders>
            <w:vAlign w:val="bottom"/>
          </w:tcPr>
          <w:p w14:paraId="182766C1" w14:textId="77777777" w:rsidR="005B7CDC" w:rsidRPr="00372A5F" w:rsidRDefault="005B7CDC" w:rsidP="00B83226">
            <w:pPr>
              <w:jc w:val="center"/>
              <w:rPr>
                <w:rFonts w:eastAsia="Arial" w:cs="Arial"/>
                <w:sz w:val="16"/>
                <w:szCs w:val="16"/>
              </w:rPr>
            </w:pPr>
          </w:p>
        </w:tc>
      </w:tr>
    </w:tbl>
    <w:p w14:paraId="0A14593C" w14:textId="77777777" w:rsidR="005B7CDC" w:rsidRPr="006F4883" w:rsidRDefault="005B7CDC" w:rsidP="005B7CDC">
      <w:pPr>
        <w:rPr>
          <w:rFonts w:eastAsia="Arial" w:cs="Arial"/>
          <w:color w:val="0070C0"/>
          <w:sz w:val="24"/>
          <w:szCs w:val="24"/>
        </w:rPr>
      </w:pPr>
    </w:p>
    <w:p w14:paraId="49B016C2" w14:textId="53117D94"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Suggested content</w:t>
      </w:r>
    </w:p>
    <w:p w14:paraId="766827C7" w14:textId="2B0B5F0E" w:rsidR="005B7CDC" w:rsidRPr="00552F78" w:rsidRDefault="005B7CDC" w:rsidP="005B7CDC">
      <w:pPr>
        <w:rPr>
          <w:rFonts w:eastAsia="Arial" w:cs="Arial"/>
          <w:sz w:val="24"/>
          <w:szCs w:val="24"/>
        </w:rPr>
      </w:pPr>
      <w:r w:rsidRPr="00552F78">
        <w:rPr>
          <w:rFonts w:eastAsia="Arial" w:cs="Arial"/>
          <w:sz w:val="24"/>
          <w:szCs w:val="24"/>
        </w:rPr>
        <w:t>Suggested topics are listed below, however, by no means should consultants strictly adhere to the proposed content. We are open to select consultants who can contribute to the curriculum and include relevant materials that have not been considered in this call.</w:t>
      </w:r>
    </w:p>
    <w:p w14:paraId="5A8EABF9" w14:textId="77777777" w:rsidR="006E25FD" w:rsidRPr="00552F78" w:rsidRDefault="006E25FD" w:rsidP="008F7C1C">
      <w:pPr>
        <w:spacing w:before="0"/>
        <w:ind w:left="540"/>
        <w:rPr>
          <w:rFonts w:cs="Arial"/>
          <w:sz w:val="24"/>
          <w:szCs w:val="24"/>
        </w:rPr>
      </w:pPr>
    </w:p>
    <w:p w14:paraId="404B12CB" w14:textId="4FB47F91" w:rsidR="008F7C1C" w:rsidRPr="00552F78" w:rsidRDefault="008F7C1C" w:rsidP="008F7C1C">
      <w:pPr>
        <w:spacing w:before="0"/>
        <w:ind w:left="540"/>
        <w:rPr>
          <w:rFonts w:eastAsia="BritishCouncilSans-Regular" w:cs="BritishCouncilSans-Regular"/>
          <w:b/>
          <w:bCs/>
          <w:sz w:val="24"/>
          <w:szCs w:val="22"/>
        </w:rPr>
      </w:pPr>
      <w:r w:rsidRPr="00552F78">
        <w:rPr>
          <w:rFonts w:eastAsia="BritishCouncilSans-Regular" w:cs="BritishCouncilSans-Regular"/>
          <w:b/>
          <w:bCs/>
          <w:sz w:val="24"/>
          <w:szCs w:val="22"/>
        </w:rPr>
        <w:t xml:space="preserve">Module 1: Introduction to science, </w:t>
      </w:r>
      <w:proofErr w:type="gramStart"/>
      <w:r w:rsidRPr="00552F78">
        <w:rPr>
          <w:rFonts w:eastAsia="BritishCouncilSans-Regular" w:cs="BritishCouncilSans-Regular"/>
          <w:b/>
          <w:bCs/>
          <w:sz w:val="24"/>
          <w:szCs w:val="22"/>
        </w:rPr>
        <w:t>technology</w:t>
      </w:r>
      <w:proofErr w:type="gramEnd"/>
      <w:r w:rsidRPr="00552F78">
        <w:rPr>
          <w:rFonts w:eastAsia="BritishCouncilSans-Regular" w:cs="BritishCouncilSans-Regular"/>
          <w:b/>
          <w:bCs/>
          <w:sz w:val="24"/>
          <w:szCs w:val="22"/>
        </w:rPr>
        <w:t xml:space="preserve"> and innovation</w:t>
      </w:r>
    </w:p>
    <w:p w14:paraId="1B1CC3E6" w14:textId="71985237" w:rsidR="008F7C1C" w:rsidRPr="00552F78" w:rsidRDefault="008F7C1C" w:rsidP="008F7C1C">
      <w:pPr>
        <w:spacing w:before="0"/>
        <w:ind w:left="540"/>
        <w:rPr>
          <w:rFonts w:eastAsia="BritishCouncilSans-Regular" w:cs="BritishCouncilSans-Regular"/>
          <w:sz w:val="24"/>
          <w:szCs w:val="22"/>
        </w:rPr>
      </w:pPr>
      <w:r w:rsidRPr="00552F78">
        <w:rPr>
          <w:rFonts w:eastAsia="BritishCouncilSans-Regular" w:cs="BritishCouncilSans-Regular"/>
          <w:sz w:val="24"/>
          <w:szCs w:val="22"/>
        </w:rPr>
        <w:t>•</w:t>
      </w:r>
      <w:r w:rsidRPr="00552F78">
        <w:rPr>
          <w:rFonts w:eastAsia="BritishCouncilSans-Regular" w:cs="BritishCouncilSans-Regular"/>
          <w:sz w:val="24"/>
          <w:szCs w:val="22"/>
        </w:rPr>
        <w:tab/>
        <w:t xml:space="preserve">Basic </w:t>
      </w:r>
      <w:r w:rsidR="00FA4A93" w:rsidRPr="00552F78">
        <w:rPr>
          <w:rFonts w:eastAsia="BritishCouncilSans-Regular" w:cs="BritishCouncilSans-Regular"/>
          <w:sz w:val="24"/>
          <w:szCs w:val="22"/>
        </w:rPr>
        <w:t xml:space="preserve">and new </w:t>
      </w:r>
      <w:r w:rsidRPr="00552F78">
        <w:rPr>
          <w:rFonts w:eastAsia="BritishCouncilSans-Regular" w:cs="BritishCouncilSans-Regular"/>
          <w:sz w:val="24"/>
          <w:szCs w:val="22"/>
        </w:rPr>
        <w:t>concepts</w:t>
      </w:r>
      <w:r w:rsidR="00FA4A93" w:rsidRPr="00552F78">
        <w:rPr>
          <w:rFonts w:eastAsia="BritishCouncilSans-Regular" w:cs="BritishCouncilSans-Regular"/>
          <w:sz w:val="24"/>
          <w:szCs w:val="22"/>
        </w:rPr>
        <w:t xml:space="preserve"> in science, </w:t>
      </w:r>
      <w:proofErr w:type="gramStart"/>
      <w:r w:rsidR="00FA4A93" w:rsidRPr="00552F78">
        <w:rPr>
          <w:rFonts w:eastAsia="BritishCouncilSans-Regular" w:cs="BritishCouncilSans-Regular"/>
          <w:sz w:val="24"/>
          <w:szCs w:val="22"/>
        </w:rPr>
        <w:t>technology</w:t>
      </w:r>
      <w:proofErr w:type="gramEnd"/>
      <w:r w:rsidR="00FA4A93" w:rsidRPr="00552F78">
        <w:rPr>
          <w:rFonts w:eastAsia="BritishCouncilSans-Regular" w:cs="BritishCouncilSans-Regular"/>
          <w:sz w:val="24"/>
          <w:szCs w:val="22"/>
        </w:rPr>
        <w:t xml:space="preserve"> and innovation. </w:t>
      </w:r>
    </w:p>
    <w:p w14:paraId="39941357" w14:textId="38CC837D" w:rsidR="008F7C1C" w:rsidRPr="00552F78" w:rsidRDefault="008F7C1C" w:rsidP="008F7C1C">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The role of research in science, technology and innovation for socioeconomic development, </w:t>
      </w:r>
      <w:proofErr w:type="gramStart"/>
      <w:r w:rsidRPr="00552F78">
        <w:rPr>
          <w:rFonts w:eastAsia="BritishCouncilSans-Regular" w:cs="BritishCouncilSans-Regular"/>
          <w:sz w:val="24"/>
          <w:szCs w:val="22"/>
        </w:rPr>
        <w:t>competitiveness</w:t>
      </w:r>
      <w:proofErr w:type="gramEnd"/>
      <w:r w:rsidRPr="00552F78">
        <w:rPr>
          <w:rFonts w:eastAsia="BritishCouncilSans-Regular" w:cs="BritishCouncilSans-Regular"/>
          <w:sz w:val="24"/>
          <w:szCs w:val="22"/>
        </w:rPr>
        <w:t xml:space="preserve"> and its scope in a globalised world.</w:t>
      </w:r>
    </w:p>
    <w:p w14:paraId="00B6C0B5" w14:textId="2A133D68" w:rsidR="008F7C1C" w:rsidRPr="00552F78" w:rsidRDefault="008F7C1C" w:rsidP="008F7C1C">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Public policies and science, </w:t>
      </w:r>
      <w:proofErr w:type="gramStart"/>
      <w:r w:rsidRPr="00552F78">
        <w:rPr>
          <w:rFonts w:eastAsia="BritishCouncilSans-Regular" w:cs="BritishCouncilSans-Regular"/>
          <w:sz w:val="24"/>
          <w:szCs w:val="22"/>
        </w:rPr>
        <w:t>technology</w:t>
      </w:r>
      <w:proofErr w:type="gramEnd"/>
      <w:r w:rsidRPr="00552F78">
        <w:rPr>
          <w:rFonts w:eastAsia="BritishCouncilSans-Regular" w:cs="BritishCouncilSans-Regular"/>
          <w:sz w:val="24"/>
          <w:szCs w:val="22"/>
        </w:rPr>
        <w:t xml:space="preserve"> and Innovation. </w:t>
      </w:r>
      <w:r w:rsidR="00FA4A93" w:rsidRPr="00552F78">
        <w:rPr>
          <w:rFonts w:eastAsia="BritishCouncilSans-Regular" w:cs="BritishCouncilSans-Regular"/>
          <w:sz w:val="24"/>
          <w:szCs w:val="22"/>
        </w:rPr>
        <w:t>S</w:t>
      </w:r>
      <w:r w:rsidRPr="00552F78">
        <w:rPr>
          <w:rFonts w:eastAsia="BritishCouncilSans-Regular" w:cs="BritishCouncilSans-Regular"/>
          <w:sz w:val="24"/>
          <w:szCs w:val="22"/>
        </w:rPr>
        <w:t>TI indicators.</w:t>
      </w:r>
    </w:p>
    <w:p w14:paraId="7E0B99E5" w14:textId="77777777" w:rsidR="008F7C1C" w:rsidRPr="00552F78" w:rsidRDefault="008F7C1C" w:rsidP="008F7C1C">
      <w:pPr>
        <w:spacing w:before="0"/>
        <w:ind w:left="540"/>
        <w:rPr>
          <w:rFonts w:eastAsia="BritishCouncilSans-Regular" w:cs="BritishCouncilSans-Regular"/>
          <w:sz w:val="24"/>
          <w:szCs w:val="22"/>
        </w:rPr>
      </w:pPr>
      <w:r w:rsidRPr="00552F78">
        <w:rPr>
          <w:rFonts w:eastAsia="BritishCouncilSans-Regular" w:cs="BritishCouncilSans-Regular"/>
          <w:sz w:val="24"/>
          <w:szCs w:val="22"/>
        </w:rPr>
        <w:t>• Science, technology and innovation and their relationship with industrial policy. National competitiveness policy of Peru. Case of the United Kingdom.</w:t>
      </w:r>
    </w:p>
    <w:p w14:paraId="60B1E38D" w14:textId="0614E5C5" w:rsidR="00FA4A93" w:rsidRPr="00552F78" w:rsidRDefault="008F7C1C" w:rsidP="00FA4A93">
      <w:pPr>
        <w:spacing w:before="0"/>
        <w:ind w:left="540"/>
        <w:rPr>
          <w:rFonts w:eastAsia="BritishCouncilSans-Regular" w:cs="BritishCouncilSans-Regular"/>
          <w:sz w:val="24"/>
          <w:szCs w:val="22"/>
        </w:rPr>
      </w:pPr>
      <w:r w:rsidRPr="00552F78">
        <w:rPr>
          <w:rFonts w:eastAsia="BritishCouncilSans-Regular" w:cs="BritishCouncilSans-Regular"/>
          <w:sz w:val="24"/>
          <w:szCs w:val="22"/>
        </w:rPr>
        <w:t>• Actors of the ecosystem and local and global collaboration spaces. STI Systems Theories. STI agency and institutions</w:t>
      </w:r>
      <w:r w:rsidR="00FA4A93" w:rsidRPr="00552F78">
        <w:rPr>
          <w:rFonts w:eastAsia="BritishCouncilSans-Regular" w:cs="BritishCouncilSans-Regular"/>
          <w:sz w:val="24"/>
          <w:szCs w:val="22"/>
        </w:rPr>
        <w:t xml:space="preserve">. </w:t>
      </w:r>
    </w:p>
    <w:p w14:paraId="2F1D9115" w14:textId="1DA17F71" w:rsidR="008F7C1C" w:rsidRPr="00552F78" w:rsidRDefault="008F7C1C" w:rsidP="008F7C1C">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w:t>
      </w:r>
      <w:r w:rsidR="00FA4A93" w:rsidRPr="00552F78">
        <w:rPr>
          <w:rFonts w:eastAsia="BritishCouncilSans-Regular" w:cs="BritishCouncilSans-Regular"/>
          <w:sz w:val="24"/>
          <w:szCs w:val="22"/>
        </w:rPr>
        <w:t xml:space="preserve">Open science, </w:t>
      </w:r>
      <w:r w:rsidR="00055703" w:rsidRPr="00552F78">
        <w:rPr>
          <w:rFonts w:eastAsia="BritishCouncilSans-Regular" w:cs="BritishCouncilSans-Regular"/>
          <w:sz w:val="24"/>
          <w:szCs w:val="22"/>
        </w:rPr>
        <w:t>P</w:t>
      </w:r>
      <w:r w:rsidR="00FA4A93" w:rsidRPr="00552F78">
        <w:rPr>
          <w:rFonts w:eastAsia="BritishCouncilSans-Regular" w:cs="BritishCouncilSans-Regular"/>
          <w:sz w:val="24"/>
          <w:szCs w:val="22"/>
        </w:rPr>
        <w:t>ublic engagement.</w:t>
      </w:r>
    </w:p>
    <w:p w14:paraId="14ED73FF" w14:textId="3A3BAD70" w:rsidR="008F7C1C" w:rsidRPr="00552F78" w:rsidRDefault="008F7C1C" w:rsidP="00FA4A93">
      <w:pPr>
        <w:pStyle w:val="ListParagraph"/>
        <w:numPr>
          <w:ilvl w:val="0"/>
          <w:numId w:val="59"/>
        </w:numPr>
        <w:rPr>
          <w:rFonts w:ascii="Arial" w:eastAsia="BritishCouncilSans-Regular" w:hAnsi="Arial"/>
          <w:b/>
          <w:bCs/>
          <w:szCs w:val="20"/>
        </w:rPr>
      </w:pPr>
      <w:r w:rsidRPr="00552F78">
        <w:rPr>
          <w:rFonts w:ascii="Arial" w:eastAsia="BritishCouncilSans-Regular" w:hAnsi="Arial"/>
          <w:szCs w:val="20"/>
        </w:rPr>
        <w:t>Reading material:</w:t>
      </w:r>
      <w:r w:rsidRPr="00552F78">
        <w:rPr>
          <w:rFonts w:ascii="Arial" w:eastAsia="BritishCouncilSans-Regular" w:hAnsi="Arial"/>
          <w:b/>
          <w:bCs/>
          <w:szCs w:val="20"/>
        </w:rPr>
        <w:t xml:space="preserve"> </w:t>
      </w:r>
      <w:hyperlink r:id="rId18" w:history="1">
        <w:r w:rsidRPr="00552F78">
          <w:rPr>
            <w:rStyle w:val="Hyperlink"/>
            <w:rFonts w:ascii="Arial" w:eastAsia="BritishCouncilSans-Regular" w:hAnsi="Arial"/>
            <w:color w:val="auto"/>
            <w:szCs w:val="20"/>
          </w:rPr>
          <w:t>User guidance of STI in Peru – Basic aspects</w:t>
        </w:r>
      </w:hyperlink>
    </w:p>
    <w:p w14:paraId="3550AE62" w14:textId="77777777" w:rsidR="0054178F" w:rsidRPr="00552F78" w:rsidRDefault="0054178F" w:rsidP="0054178F">
      <w:pPr>
        <w:spacing w:before="0"/>
        <w:ind w:left="540"/>
        <w:rPr>
          <w:rFonts w:eastAsia="BritishCouncilSans-Regular" w:cs="BritishCouncilSans-Regular"/>
          <w:b/>
          <w:bCs/>
          <w:sz w:val="24"/>
          <w:szCs w:val="22"/>
        </w:rPr>
      </w:pPr>
    </w:p>
    <w:p w14:paraId="55BAB736" w14:textId="17CD2D54" w:rsidR="0054178F" w:rsidRPr="00552F78" w:rsidRDefault="0054178F" w:rsidP="0054178F">
      <w:pPr>
        <w:spacing w:before="0"/>
        <w:ind w:left="540"/>
        <w:rPr>
          <w:rFonts w:eastAsia="BritishCouncilSans-Regular" w:cs="BritishCouncilSans-Regular"/>
          <w:b/>
          <w:bCs/>
          <w:sz w:val="24"/>
          <w:szCs w:val="22"/>
        </w:rPr>
      </w:pPr>
      <w:r w:rsidRPr="00552F78">
        <w:rPr>
          <w:rFonts w:eastAsia="BritishCouncilSans-Regular" w:cs="BritishCouncilSans-Regular"/>
          <w:b/>
          <w:bCs/>
          <w:sz w:val="24"/>
          <w:szCs w:val="22"/>
        </w:rPr>
        <w:t xml:space="preserve">Module 2: Research Projects: approaches, </w:t>
      </w:r>
      <w:proofErr w:type="gramStart"/>
      <w:r w:rsidRPr="00552F78">
        <w:rPr>
          <w:rFonts w:eastAsia="BritishCouncilSans-Regular" w:cs="BritishCouncilSans-Regular"/>
          <w:b/>
          <w:bCs/>
          <w:sz w:val="24"/>
          <w:szCs w:val="22"/>
        </w:rPr>
        <w:t>tools</w:t>
      </w:r>
      <w:proofErr w:type="gramEnd"/>
      <w:r w:rsidRPr="00552F78">
        <w:rPr>
          <w:rFonts w:eastAsia="BritishCouncilSans-Regular" w:cs="BritishCouncilSans-Regular"/>
          <w:b/>
          <w:bCs/>
          <w:sz w:val="24"/>
          <w:szCs w:val="22"/>
        </w:rPr>
        <w:t xml:space="preserve"> and challenges</w:t>
      </w:r>
    </w:p>
    <w:p w14:paraId="771380C2" w14:textId="16958049" w:rsidR="0054178F" w:rsidRPr="00552F78" w:rsidRDefault="0054178F" w:rsidP="0054178F">
      <w:pPr>
        <w:spacing w:before="0"/>
        <w:ind w:left="540"/>
        <w:rPr>
          <w:rFonts w:eastAsia="BritishCouncilSans-Regular" w:cs="Arial"/>
          <w:sz w:val="24"/>
          <w:szCs w:val="24"/>
        </w:rPr>
      </w:pPr>
      <w:r w:rsidRPr="00552F78">
        <w:rPr>
          <w:rFonts w:eastAsia="BritishCouncilSans-Regular" w:cs="BritishCouncilSans-Regular"/>
          <w:sz w:val="24"/>
          <w:szCs w:val="22"/>
        </w:rPr>
        <w:t xml:space="preserve">• Context of the </w:t>
      </w:r>
      <w:r w:rsidR="00552F78">
        <w:rPr>
          <w:rFonts w:eastAsia="BritishCouncilSans-Regular" w:cs="Arial"/>
          <w:sz w:val="24"/>
          <w:szCs w:val="24"/>
        </w:rPr>
        <w:t>Research</w:t>
      </w:r>
      <w:r w:rsidRPr="00552F78">
        <w:rPr>
          <w:rFonts w:eastAsia="BritishCouncilSans-Regular" w:cs="Arial"/>
          <w:sz w:val="24"/>
          <w:szCs w:val="24"/>
        </w:rPr>
        <w:t xml:space="preserve"> in Peru.</w:t>
      </w:r>
    </w:p>
    <w:p w14:paraId="1254B99B" w14:textId="77777777" w:rsidR="0054178F" w:rsidRPr="00552F78" w:rsidRDefault="0054178F" w:rsidP="0054178F">
      <w:pPr>
        <w:pStyle w:val="ListParagraph"/>
        <w:numPr>
          <w:ilvl w:val="0"/>
          <w:numId w:val="61"/>
        </w:numPr>
        <w:spacing w:after="120" w:line="276" w:lineRule="auto"/>
        <w:jc w:val="both"/>
        <w:rPr>
          <w:rFonts w:ascii="Arial" w:hAnsi="Arial"/>
          <w:sz w:val="24"/>
          <w:szCs w:val="24"/>
        </w:rPr>
      </w:pPr>
      <w:r w:rsidRPr="00552F78">
        <w:rPr>
          <w:rFonts w:ascii="Arial" w:hAnsi="Arial"/>
          <w:sz w:val="24"/>
          <w:szCs w:val="24"/>
        </w:rPr>
        <w:t>Governance of R + D + i</w:t>
      </w:r>
    </w:p>
    <w:p w14:paraId="49C2469A" w14:textId="4246D1A7" w:rsidR="0054178F" w:rsidRPr="00552F78" w:rsidRDefault="0054178F" w:rsidP="0054178F">
      <w:pPr>
        <w:pStyle w:val="ListParagraph"/>
        <w:numPr>
          <w:ilvl w:val="0"/>
          <w:numId w:val="61"/>
        </w:numPr>
        <w:spacing w:after="120" w:line="276" w:lineRule="auto"/>
        <w:jc w:val="both"/>
        <w:rPr>
          <w:rFonts w:ascii="Arial" w:hAnsi="Arial"/>
          <w:sz w:val="24"/>
          <w:szCs w:val="24"/>
        </w:rPr>
      </w:pPr>
      <w:r w:rsidRPr="00552F78">
        <w:rPr>
          <w:rFonts w:ascii="Arial" w:hAnsi="Arial"/>
          <w:sz w:val="24"/>
          <w:szCs w:val="24"/>
        </w:rPr>
        <w:t>Management of research groups, centers, laboratories and institutes of R + D + i</w:t>
      </w:r>
    </w:p>
    <w:p w14:paraId="2C389910" w14:textId="77777777" w:rsidR="0054178F" w:rsidRPr="00552F78" w:rsidRDefault="0054178F" w:rsidP="0054178F">
      <w:pPr>
        <w:spacing w:before="0"/>
        <w:ind w:left="540"/>
        <w:rPr>
          <w:rFonts w:eastAsia="BritishCouncilSans-Regular" w:cs="BritishCouncilSans-Regular"/>
          <w:sz w:val="24"/>
          <w:szCs w:val="22"/>
        </w:rPr>
      </w:pPr>
    </w:p>
    <w:p w14:paraId="423F9321" w14:textId="45CAEBAF" w:rsidR="0054178F" w:rsidRPr="00552F78" w:rsidRDefault="0054178F" w:rsidP="0054178F">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Project cycle: Logical analysis. Matrix of stakeholders. Characterisation of the population and the target group. Ordering of the problem and the Objectives. Unsatisfied demand, </w:t>
      </w:r>
      <w:proofErr w:type="gramStart"/>
      <w:r w:rsidRPr="00552F78">
        <w:rPr>
          <w:rFonts w:eastAsia="BritishCouncilSans-Regular" w:cs="BritishCouncilSans-Regular"/>
          <w:sz w:val="24"/>
          <w:szCs w:val="22"/>
        </w:rPr>
        <w:t>costing</w:t>
      </w:r>
      <w:proofErr w:type="gramEnd"/>
      <w:r w:rsidRPr="00552F78">
        <w:rPr>
          <w:rFonts w:eastAsia="BritishCouncilSans-Regular" w:cs="BritishCouncilSans-Regular"/>
          <w:sz w:val="24"/>
          <w:szCs w:val="22"/>
        </w:rPr>
        <w:t xml:space="preserve"> and financing. Performance Indicator System. Logical Framework Matrix. Monitoring and evaluation system.</w:t>
      </w:r>
    </w:p>
    <w:p w14:paraId="1BFC2E2F" w14:textId="37005206" w:rsidR="0054178F" w:rsidRPr="00552F78" w:rsidRDefault="0054178F" w:rsidP="0054178F">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Strategic project management: initiation, planning, execution, </w:t>
      </w:r>
      <w:proofErr w:type="gramStart"/>
      <w:r w:rsidRPr="00552F78">
        <w:rPr>
          <w:rFonts w:eastAsia="BritishCouncilSans-Regular" w:cs="BritishCouncilSans-Regular"/>
          <w:sz w:val="24"/>
          <w:szCs w:val="22"/>
        </w:rPr>
        <w:t>control</w:t>
      </w:r>
      <w:proofErr w:type="gramEnd"/>
      <w:r w:rsidRPr="00552F78">
        <w:rPr>
          <w:rFonts w:eastAsia="BritishCouncilSans-Regular" w:cs="BritishCouncilSans-Regular"/>
          <w:sz w:val="24"/>
          <w:szCs w:val="22"/>
        </w:rPr>
        <w:t xml:space="preserve"> and closure.</w:t>
      </w:r>
    </w:p>
    <w:p w14:paraId="12B5BABC" w14:textId="40AF4C7B"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 xml:space="preserve">Formulation, </w:t>
      </w:r>
      <w:proofErr w:type="gramStart"/>
      <w:r w:rsidRPr="00552F78">
        <w:rPr>
          <w:rFonts w:ascii="Arial" w:eastAsia="BritishCouncilSans-Regular" w:hAnsi="Arial" w:cs="BritishCouncilSans-Regular"/>
          <w:noProof w:val="0"/>
          <w:sz w:val="24"/>
          <w:lang w:eastAsia="en-GB"/>
        </w:rPr>
        <w:t>implementation</w:t>
      </w:r>
      <w:proofErr w:type="gramEnd"/>
      <w:r w:rsidRPr="00552F78">
        <w:rPr>
          <w:rFonts w:ascii="Arial" w:eastAsia="BritishCouncilSans-Regular" w:hAnsi="Arial" w:cs="BritishCouncilSans-Regular"/>
          <w:noProof w:val="0"/>
          <w:sz w:val="24"/>
          <w:lang w:eastAsia="en-GB"/>
        </w:rPr>
        <w:t xml:space="preserve"> and evaluation of R + D + </w:t>
      </w:r>
      <w:proofErr w:type="spellStart"/>
      <w:r w:rsidRPr="00552F78">
        <w:rPr>
          <w:rFonts w:ascii="Arial" w:eastAsia="BritishCouncilSans-Regular" w:hAnsi="Arial" w:cs="BritishCouncilSans-Regular"/>
          <w:noProof w:val="0"/>
          <w:sz w:val="24"/>
          <w:lang w:eastAsia="en-GB"/>
        </w:rPr>
        <w:t>i</w:t>
      </w:r>
      <w:proofErr w:type="spellEnd"/>
      <w:r w:rsidRPr="00552F78">
        <w:rPr>
          <w:rFonts w:ascii="Arial" w:eastAsia="BritishCouncilSans-Regular" w:hAnsi="Arial" w:cs="BritishCouncilSans-Regular"/>
          <w:noProof w:val="0"/>
          <w:sz w:val="24"/>
          <w:lang w:eastAsia="en-GB"/>
        </w:rPr>
        <w:t xml:space="preserve"> + e projects</w:t>
      </w:r>
    </w:p>
    <w:p w14:paraId="31E5D6CD" w14:textId="77777777"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 xml:space="preserve">Continuous improvement of quality in R + D + </w:t>
      </w:r>
      <w:proofErr w:type="spellStart"/>
      <w:r w:rsidRPr="00552F78">
        <w:rPr>
          <w:rFonts w:ascii="Arial" w:eastAsia="BritishCouncilSans-Regular" w:hAnsi="Arial" w:cs="BritishCouncilSans-Regular"/>
          <w:noProof w:val="0"/>
          <w:sz w:val="24"/>
          <w:lang w:eastAsia="en-GB"/>
        </w:rPr>
        <w:t>i</w:t>
      </w:r>
      <w:proofErr w:type="spellEnd"/>
      <w:r w:rsidRPr="00552F78">
        <w:rPr>
          <w:rFonts w:ascii="Arial" w:eastAsia="BritishCouncilSans-Regular" w:hAnsi="Arial" w:cs="BritishCouncilSans-Regular"/>
          <w:noProof w:val="0"/>
          <w:sz w:val="24"/>
          <w:lang w:eastAsia="en-GB"/>
        </w:rPr>
        <w:t>.</w:t>
      </w:r>
    </w:p>
    <w:p w14:paraId="74152C62" w14:textId="6B61E7D8"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Management of indicators and means of verification for the discharge.</w:t>
      </w:r>
    </w:p>
    <w:p w14:paraId="29C8B596" w14:textId="580B1A20"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lastRenderedPageBreak/>
        <w:t>Development of positioning in national rankings and international</w:t>
      </w:r>
    </w:p>
    <w:p w14:paraId="2015EEF1" w14:textId="77777777" w:rsidR="0054178F" w:rsidRPr="00552F78" w:rsidRDefault="0054178F" w:rsidP="0054178F">
      <w:pPr>
        <w:pStyle w:val="ListParagraph"/>
        <w:spacing w:after="120" w:line="276" w:lineRule="auto"/>
        <w:ind w:left="1800"/>
        <w:jc w:val="both"/>
        <w:rPr>
          <w:rFonts w:ascii="Arial" w:eastAsia="BritishCouncilSans-Regular" w:hAnsi="Arial" w:cs="BritishCouncilSans-Regular"/>
          <w:noProof w:val="0"/>
          <w:sz w:val="24"/>
          <w:lang w:eastAsia="en-GB"/>
        </w:rPr>
      </w:pPr>
    </w:p>
    <w:p w14:paraId="348488B5" w14:textId="68ADECFD" w:rsidR="0054178F" w:rsidRPr="00552F78" w:rsidRDefault="0054178F" w:rsidP="0054178F">
      <w:pPr>
        <w:spacing w:before="0"/>
        <w:ind w:left="540"/>
        <w:rPr>
          <w:rFonts w:eastAsia="BritishCouncilSans-Regular" w:cs="BritishCouncilSans-Regular"/>
          <w:sz w:val="24"/>
          <w:szCs w:val="22"/>
        </w:rPr>
      </w:pPr>
      <w:r w:rsidRPr="00552F78">
        <w:rPr>
          <w:rFonts w:eastAsia="BritishCouncilSans-Regular" w:cs="BritishCouncilSans-Regular"/>
          <w:sz w:val="24"/>
          <w:szCs w:val="22"/>
        </w:rPr>
        <w:t>• Project evaluation: Cost-benefit analysis and cost-effectiveness analysis. Private and social evaluation.</w:t>
      </w:r>
    </w:p>
    <w:p w14:paraId="338061DA" w14:textId="77777777" w:rsidR="0054178F" w:rsidRPr="00552F78" w:rsidRDefault="0054178F" w:rsidP="008F7C1C">
      <w:pPr>
        <w:spacing w:before="0"/>
        <w:ind w:left="540"/>
        <w:rPr>
          <w:rFonts w:eastAsia="BritishCouncilSans-Regular" w:cs="BritishCouncilSans-Regular"/>
          <w:sz w:val="24"/>
          <w:szCs w:val="22"/>
        </w:rPr>
      </w:pPr>
    </w:p>
    <w:p w14:paraId="7B3032DC" w14:textId="6C9D9D0A" w:rsidR="00FA4A93" w:rsidRPr="00552F78" w:rsidRDefault="00FA4A93" w:rsidP="00FA4A93">
      <w:pPr>
        <w:spacing w:before="0"/>
        <w:ind w:left="540"/>
        <w:rPr>
          <w:rFonts w:eastAsia="BritishCouncilSans-Regular" w:cs="BritishCouncilSans-Regular"/>
          <w:b/>
          <w:bCs/>
          <w:sz w:val="24"/>
          <w:szCs w:val="22"/>
        </w:rPr>
      </w:pPr>
      <w:r w:rsidRPr="00552F78">
        <w:rPr>
          <w:rFonts w:eastAsia="BritishCouncilSans-Regular" w:cs="BritishCouncilSans-Regular"/>
          <w:b/>
          <w:bCs/>
          <w:sz w:val="24"/>
          <w:szCs w:val="22"/>
        </w:rPr>
        <w:t xml:space="preserve">Module </w:t>
      </w:r>
      <w:r w:rsidR="0054178F" w:rsidRPr="00552F78">
        <w:rPr>
          <w:rFonts w:eastAsia="BritishCouncilSans-Regular" w:cs="BritishCouncilSans-Regular"/>
          <w:b/>
          <w:bCs/>
          <w:sz w:val="24"/>
          <w:szCs w:val="22"/>
        </w:rPr>
        <w:t>3</w:t>
      </w:r>
      <w:r w:rsidRPr="00552F78">
        <w:rPr>
          <w:rFonts w:eastAsia="BritishCouncilSans-Regular" w:cs="BritishCouncilSans-Regular"/>
          <w:b/>
          <w:bCs/>
          <w:sz w:val="24"/>
          <w:szCs w:val="22"/>
        </w:rPr>
        <w:t xml:space="preserve">: Research Management </w:t>
      </w:r>
      <w:r w:rsidR="00552F78">
        <w:rPr>
          <w:rFonts w:eastAsia="BritishCouncilSans-Regular" w:cs="BritishCouncilSans-Regular"/>
          <w:b/>
          <w:bCs/>
          <w:sz w:val="24"/>
          <w:szCs w:val="22"/>
        </w:rPr>
        <w:t>in</w:t>
      </w:r>
      <w:r w:rsidRPr="00552F78">
        <w:rPr>
          <w:rFonts w:eastAsia="BritishCouncilSans-Regular" w:cs="BritishCouncilSans-Regular"/>
          <w:b/>
          <w:bCs/>
          <w:sz w:val="24"/>
          <w:szCs w:val="22"/>
        </w:rPr>
        <w:t xml:space="preserve"> the University</w:t>
      </w:r>
    </w:p>
    <w:p w14:paraId="031C2B6B" w14:textId="1BC152D2" w:rsidR="00FA4A93" w:rsidRPr="00552F78" w:rsidRDefault="00FA4A93" w:rsidP="00FA4A93">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Functions necessary to manage research resources: inventory, surveillance, evaluation, enrichment, </w:t>
      </w:r>
      <w:proofErr w:type="gramStart"/>
      <w:r w:rsidRPr="00552F78">
        <w:rPr>
          <w:rFonts w:eastAsia="BritishCouncilSans-Regular" w:cs="BritishCouncilSans-Regular"/>
          <w:sz w:val="24"/>
          <w:szCs w:val="22"/>
        </w:rPr>
        <w:t>optimi</w:t>
      </w:r>
      <w:r w:rsidR="0054178F" w:rsidRPr="00552F78">
        <w:rPr>
          <w:rFonts w:eastAsia="BritishCouncilSans-Regular" w:cs="BritishCouncilSans-Regular"/>
          <w:sz w:val="24"/>
          <w:szCs w:val="22"/>
        </w:rPr>
        <w:t>s</w:t>
      </w:r>
      <w:r w:rsidRPr="00552F78">
        <w:rPr>
          <w:rFonts w:eastAsia="BritishCouncilSans-Regular" w:cs="BritishCouncilSans-Regular"/>
          <w:sz w:val="24"/>
          <w:szCs w:val="22"/>
        </w:rPr>
        <w:t>ation</w:t>
      </w:r>
      <w:proofErr w:type="gramEnd"/>
      <w:r w:rsidRPr="00552F78">
        <w:rPr>
          <w:rFonts w:eastAsia="BritishCouncilSans-Regular" w:cs="BritishCouncilSans-Regular"/>
          <w:sz w:val="24"/>
          <w:szCs w:val="22"/>
        </w:rPr>
        <w:t xml:space="preserve"> and protection of industrial property.</w:t>
      </w:r>
    </w:p>
    <w:p w14:paraId="6ABA6755" w14:textId="629313E2" w:rsidR="00FA4A93" w:rsidRPr="00552F78" w:rsidRDefault="00FA4A93" w:rsidP="00FA4A93">
      <w:pPr>
        <w:spacing w:before="0"/>
        <w:ind w:left="540"/>
        <w:rPr>
          <w:rFonts w:eastAsia="BritishCouncilSans-Regular" w:cs="BritishCouncilSans-Regular"/>
          <w:sz w:val="24"/>
          <w:szCs w:val="22"/>
        </w:rPr>
      </w:pPr>
      <w:r w:rsidRPr="00552F78">
        <w:rPr>
          <w:rFonts w:eastAsia="BritishCouncilSans-Regular" w:cs="BritishCouncilSans-Regular"/>
          <w:sz w:val="24"/>
          <w:szCs w:val="22"/>
        </w:rPr>
        <w:t>• Organisation of research management at the university. Improvement of existing processes.</w:t>
      </w:r>
    </w:p>
    <w:p w14:paraId="016F19F2" w14:textId="1B6E34C9"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Integrity and ethics in scientific research management</w:t>
      </w:r>
    </w:p>
    <w:p w14:paraId="1E43020D" w14:textId="02EE77A1"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 xml:space="preserve">Administrative and legal management of R + D + </w:t>
      </w:r>
      <w:proofErr w:type="spellStart"/>
      <w:r w:rsidRPr="00552F78">
        <w:rPr>
          <w:rFonts w:ascii="Arial" w:eastAsia="BritishCouncilSans-Regular" w:hAnsi="Arial" w:cs="BritishCouncilSans-Regular"/>
          <w:noProof w:val="0"/>
          <w:sz w:val="24"/>
          <w:lang w:eastAsia="en-GB"/>
        </w:rPr>
        <w:t>i</w:t>
      </w:r>
      <w:proofErr w:type="spellEnd"/>
    </w:p>
    <w:p w14:paraId="159B8D25" w14:textId="77777777" w:rsidR="006E25FD" w:rsidRPr="00552F78" w:rsidRDefault="006E25FD" w:rsidP="006E25FD">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 xml:space="preserve">Financing Management for R + D + </w:t>
      </w:r>
      <w:proofErr w:type="spellStart"/>
      <w:r w:rsidRPr="00552F78">
        <w:rPr>
          <w:rFonts w:ascii="Arial" w:eastAsia="BritishCouncilSans-Regular" w:hAnsi="Arial" w:cs="BritishCouncilSans-Regular"/>
          <w:noProof w:val="0"/>
          <w:sz w:val="24"/>
          <w:lang w:eastAsia="en-GB"/>
        </w:rPr>
        <w:t>i</w:t>
      </w:r>
      <w:proofErr w:type="spellEnd"/>
      <w:r w:rsidRPr="00552F78">
        <w:rPr>
          <w:rFonts w:ascii="Arial" w:eastAsia="BritishCouncilSans-Regular" w:hAnsi="Arial" w:cs="BritishCouncilSans-Regular"/>
          <w:noProof w:val="0"/>
          <w:sz w:val="24"/>
          <w:lang w:eastAsia="en-GB"/>
        </w:rPr>
        <w:t xml:space="preserve"> + e</w:t>
      </w:r>
    </w:p>
    <w:p w14:paraId="594611FA" w14:textId="15EB39E2" w:rsidR="0054178F" w:rsidRPr="00552F78" w:rsidRDefault="0054178F" w:rsidP="00E22382">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Training on Peruvian universities intellectual property best practices.</w:t>
      </w:r>
    </w:p>
    <w:p w14:paraId="702C99B8" w14:textId="77777777" w:rsidR="0054178F" w:rsidRPr="00552F78" w:rsidRDefault="0054178F" w:rsidP="0054178F">
      <w:pPr>
        <w:pStyle w:val="ListParagraph"/>
        <w:numPr>
          <w:ilvl w:val="0"/>
          <w:numId w:val="60"/>
        </w:numPr>
        <w:spacing w:after="120" w:line="276" w:lineRule="auto"/>
        <w:jc w:val="both"/>
        <w:rPr>
          <w:rFonts w:ascii="Arial" w:eastAsia="BritishCouncilSans-Regular" w:hAnsi="Arial" w:cs="BritishCouncilSans-Regular"/>
          <w:noProof w:val="0"/>
          <w:sz w:val="24"/>
          <w:lang w:eastAsia="en-GB"/>
        </w:rPr>
      </w:pPr>
      <w:r w:rsidRPr="00552F78">
        <w:rPr>
          <w:rFonts w:ascii="Arial" w:eastAsia="BritishCouncilSans-Regular" w:hAnsi="Arial" w:cs="BritishCouncilSans-Regular"/>
          <w:noProof w:val="0"/>
          <w:sz w:val="24"/>
          <w:lang w:eastAsia="en-GB"/>
        </w:rPr>
        <w:t>Technology transfer program</w:t>
      </w:r>
    </w:p>
    <w:p w14:paraId="04EE631C" w14:textId="638AFAC9"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Research management ethics</w:t>
      </w:r>
    </w:p>
    <w:p w14:paraId="24239A97" w14:textId="77777777" w:rsidR="006E25FD" w:rsidRPr="00552F78" w:rsidRDefault="006E25FD" w:rsidP="006E25FD">
      <w:pPr>
        <w:spacing w:before="0"/>
        <w:ind w:left="540"/>
        <w:rPr>
          <w:rFonts w:eastAsia="BritishCouncilSans-Regular" w:cs="BritishCouncilSans-Regular"/>
          <w:b/>
          <w:bCs/>
          <w:sz w:val="24"/>
          <w:szCs w:val="22"/>
        </w:rPr>
      </w:pPr>
    </w:p>
    <w:p w14:paraId="6BF719D7" w14:textId="2AF72DFF" w:rsidR="006E25FD" w:rsidRPr="00552F78" w:rsidRDefault="006E25FD" w:rsidP="006E25FD">
      <w:pPr>
        <w:spacing w:before="0"/>
        <w:ind w:left="540"/>
        <w:rPr>
          <w:rFonts w:eastAsia="BritishCouncilSans-Regular" w:cs="BritishCouncilSans-Regular"/>
          <w:b/>
          <w:bCs/>
          <w:sz w:val="24"/>
          <w:szCs w:val="22"/>
        </w:rPr>
      </w:pPr>
      <w:r w:rsidRPr="00552F78">
        <w:rPr>
          <w:rFonts w:eastAsia="BritishCouncilSans-Regular" w:cs="BritishCouncilSans-Regular"/>
          <w:b/>
          <w:bCs/>
          <w:sz w:val="24"/>
          <w:szCs w:val="22"/>
        </w:rPr>
        <w:t>Module 4: Intellectual Property</w:t>
      </w:r>
    </w:p>
    <w:p w14:paraId="01A74299"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 Basic concepts of invention and innovation, research and development, technical change and learning, technology transfer, </w:t>
      </w:r>
      <w:proofErr w:type="gramStart"/>
      <w:r w:rsidRPr="00552F78">
        <w:rPr>
          <w:rFonts w:eastAsia="BritishCouncilSans-Regular" w:cs="BritishCouncilSans-Regular"/>
          <w:sz w:val="24"/>
          <w:szCs w:val="22"/>
        </w:rPr>
        <w:t>capacity</w:t>
      </w:r>
      <w:proofErr w:type="gramEnd"/>
      <w:r w:rsidRPr="00552F78">
        <w:rPr>
          <w:rFonts w:eastAsia="BritishCouncilSans-Regular" w:cs="BritishCouncilSans-Regular"/>
          <w:sz w:val="24"/>
          <w:szCs w:val="22"/>
        </w:rPr>
        <w:t xml:space="preserve"> and technological training.</w:t>
      </w:r>
    </w:p>
    <w:p w14:paraId="08B293DE"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Definition of patent and methods of protection of inventions.</w:t>
      </w:r>
    </w:p>
    <w:p w14:paraId="45DF6C8A"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National regulations.</w:t>
      </w:r>
    </w:p>
    <w:p w14:paraId="2753B4A7"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w:t>
      </w:r>
      <w:r w:rsidRPr="00552F78">
        <w:rPr>
          <w:rFonts w:eastAsia="BritishCouncilSans-Regular" w:cs="BritishCouncilSans-Regular"/>
          <w:sz w:val="24"/>
          <w:szCs w:val="22"/>
        </w:rPr>
        <w:tab/>
        <w:t>International deals.</w:t>
      </w:r>
    </w:p>
    <w:p w14:paraId="5146239D"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Andean standards.</w:t>
      </w:r>
    </w:p>
    <w:p w14:paraId="0AD119AD"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Guidelines for the management of inventions and new technologies.</w:t>
      </w:r>
    </w:p>
    <w:p w14:paraId="12D2BAF2"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Patentable inventions. Patentability requirements. Rights granted by a patent. Drafting of a patent document.</w:t>
      </w:r>
    </w:p>
    <w:p w14:paraId="395A9920"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University-company relationship and innovation agencies</w:t>
      </w:r>
    </w:p>
    <w:p w14:paraId="63B137D7"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Use of the information contained in patent documents.</w:t>
      </w:r>
    </w:p>
    <w:p w14:paraId="20B81D6E" w14:textId="77777777"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What's new in patent law.</w:t>
      </w:r>
    </w:p>
    <w:p w14:paraId="524DD522" w14:textId="1D5BC61A" w:rsidR="006E25FD" w:rsidRPr="00552F78" w:rsidRDefault="006E25FD" w:rsidP="006E25FD">
      <w:pPr>
        <w:spacing w:before="0"/>
        <w:ind w:left="540"/>
        <w:rPr>
          <w:rFonts w:eastAsia="BritishCouncilSans-Regular" w:cs="BritishCouncilSans-Regular"/>
          <w:sz w:val="24"/>
          <w:szCs w:val="22"/>
        </w:rPr>
      </w:pPr>
    </w:p>
    <w:p w14:paraId="6E9F41EE" w14:textId="425E751C" w:rsidR="006E25FD" w:rsidRPr="00552F78" w:rsidRDefault="006E25FD" w:rsidP="006E25FD">
      <w:pPr>
        <w:pStyle w:val="ListParagraph"/>
        <w:numPr>
          <w:ilvl w:val="0"/>
          <w:numId w:val="59"/>
        </w:numPr>
        <w:rPr>
          <w:rFonts w:ascii="Arial" w:eastAsia="BritishCouncilSans-Regular" w:hAnsi="Arial"/>
          <w:b/>
          <w:bCs/>
          <w:szCs w:val="20"/>
        </w:rPr>
      </w:pPr>
      <w:r w:rsidRPr="00552F78">
        <w:rPr>
          <w:rFonts w:ascii="Arial" w:eastAsia="BritishCouncilSans-Regular" w:hAnsi="Arial"/>
          <w:szCs w:val="20"/>
        </w:rPr>
        <w:t xml:space="preserve">Reading material: </w:t>
      </w:r>
      <w:hyperlink r:id="rId19" w:history="1">
        <w:r w:rsidRPr="00552F78">
          <w:rPr>
            <w:rStyle w:val="Hyperlink"/>
            <w:rFonts w:ascii="Arial" w:eastAsia="BritishCouncilSans-Regular" w:hAnsi="Arial"/>
            <w:color w:val="auto"/>
            <w:szCs w:val="20"/>
          </w:rPr>
          <w:t>TANGUIS-</w:t>
        </w:r>
        <w:r w:rsidRPr="00552F78">
          <w:rPr>
            <w:rStyle w:val="Hyperlink"/>
            <w:rFonts w:ascii="Arial" w:eastAsia="BritishCouncilSans-Regular" w:hAnsi="Arial"/>
            <w:b/>
            <w:bCs/>
            <w:color w:val="auto"/>
            <w:szCs w:val="20"/>
          </w:rPr>
          <w:t xml:space="preserve"> </w:t>
        </w:r>
        <w:r w:rsidRPr="00552F78">
          <w:rPr>
            <w:rStyle w:val="Hyperlink"/>
            <w:rFonts w:ascii="Arial" w:eastAsia="BritishCouncilSans-Regular" w:hAnsi="Arial"/>
            <w:color w:val="auto"/>
            <w:szCs w:val="20"/>
          </w:rPr>
          <w:t>Methodologic guide</w:t>
        </w:r>
      </w:hyperlink>
    </w:p>
    <w:p w14:paraId="64CB844C" w14:textId="77777777" w:rsidR="006E25FD" w:rsidRPr="00552F78" w:rsidRDefault="006E25FD" w:rsidP="006E25FD">
      <w:pPr>
        <w:spacing w:before="0"/>
        <w:ind w:left="540"/>
        <w:rPr>
          <w:rFonts w:eastAsia="BritishCouncilSans-Regular" w:cs="BritishCouncilSans-Regular"/>
          <w:sz w:val="24"/>
          <w:szCs w:val="22"/>
        </w:rPr>
      </w:pPr>
    </w:p>
    <w:p w14:paraId="0EF660D5" w14:textId="4F96CFC5" w:rsidR="006E25FD" w:rsidRPr="00552F78" w:rsidRDefault="006E25FD" w:rsidP="006E25FD">
      <w:pPr>
        <w:spacing w:before="0"/>
        <w:ind w:left="540"/>
        <w:rPr>
          <w:rFonts w:eastAsia="BritishCouncilSans-Regular" w:cs="BritishCouncilSans-Regular"/>
          <w:b/>
          <w:bCs/>
          <w:sz w:val="24"/>
          <w:szCs w:val="22"/>
        </w:rPr>
      </w:pPr>
      <w:r w:rsidRPr="00552F78">
        <w:rPr>
          <w:rFonts w:eastAsia="BritishCouncilSans-Regular" w:cs="BritishCouncilSans-Regular"/>
          <w:b/>
          <w:bCs/>
          <w:sz w:val="24"/>
          <w:szCs w:val="22"/>
        </w:rPr>
        <w:t>Module 5: Soft skills, diversity and decision making</w:t>
      </w:r>
    </w:p>
    <w:p w14:paraId="1CED78F0" w14:textId="1F0A95CD" w:rsidR="006E25FD" w:rsidRPr="00552F78" w:rsidRDefault="006E25FD" w:rsidP="006E25FD">
      <w:pPr>
        <w:spacing w:before="0"/>
        <w:ind w:left="540"/>
        <w:rPr>
          <w:rFonts w:eastAsia="BritishCouncilSans-Regular" w:cs="BritishCouncilSans-Regular"/>
          <w:sz w:val="24"/>
          <w:szCs w:val="22"/>
        </w:rPr>
      </w:pPr>
      <w:r w:rsidRPr="00552F78">
        <w:rPr>
          <w:rFonts w:eastAsia="BritishCouncilSans-Regular" w:cs="BritishCouncilSans-Regular"/>
          <w:sz w:val="24"/>
          <w:szCs w:val="22"/>
        </w:rPr>
        <w:t xml:space="preserve">Session for the promotion of </w:t>
      </w:r>
      <w:r w:rsidR="00055703" w:rsidRPr="00552F78">
        <w:rPr>
          <w:rFonts w:eastAsia="BritishCouncilSans-Regular" w:cs="BritishCouncilSans-Regular"/>
          <w:sz w:val="24"/>
          <w:szCs w:val="22"/>
        </w:rPr>
        <w:t xml:space="preserve">inclusion, </w:t>
      </w:r>
      <w:r w:rsidRPr="00552F78">
        <w:rPr>
          <w:rFonts w:eastAsia="BritishCouncilSans-Regular" w:cs="BritishCouncilSans-Regular"/>
          <w:sz w:val="24"/>
          <w:szCs w:val="22"/>
        </w:rPr>
        <w:t xml:space="preserve">synergy and diversity among the </w:t>
      </w:r>
      <w:r w:rsidR="00055703" w:rsidRPr="00552F78">
        <w:rPr>
          <w:rFonts w:eastAsia="BritishCouncilSans-Regular" w:cs="BritishCouncilSans-Regular"/>
          <w:sz w:val="24"/>
          <w:szCs w:val="22"/>
        </w:rPr>
        <w:t>academic staff.</w:t>
      </w:r>
    </w:p>
    <w:p w14:paraId="0E23E2C3" w14:textId="5DFC4459" w:rsidR="006E25FD" w:rsidRPr="00552F78" w:rsidRDefault="00055703" w:rsidP="00FA4A93">
      <w:pPr>
        <w:spacing w:before="0"/>
        <w:ind w:left="540"/>
        <w:rPr>
          <w:rFonts w:eastAsia="BritishCouncilSans-Regular" w:cs="BritishCouncilSans-Regular"/>
          <w:sz w:val="24"/>
          <w:szCs w:val="22"/>
        </w:rPr>
      </w:pPr>
      <w:r w:rsidRPr="00552F78">
        <w:rPr>
          <w:rFonts w:eastAsia="BritishCouncilSans-Regular" w:cs="BritishCouncilSans-Regular"/>
          <w:sz w:val="24"/>
          <w:szCs w:val="22"/>
        </w:rPr>
        <w:lastRenderedPageBreak/>
        <w:t>• Research management ethics</w:t>
      </w:r>
    </w:p>
    <w:p w14:paraId="1D58391A" w14:textId="77777777" w:rsidR="00055703" w:rsidRPr="00552F78" w:rsidRDefault="00055703" w:rsidP="00055703">
      <w:pPr>
        <w:spacing w:before="0"/>
        <w:ind w:left="540"/>
        <w:rPr>
          <w:rFonts w:eastAsia="BritishCouncilSans-Regular" w:cs="BritishCouncilSans-Regular"/>
          <w:sz w:val="24"/>
          <w:szCs w:val="22"/>
        </w:rPr>
      </w:pPr>
      <w:r w:rsidRPr="00552F78">
        <w:rPr>
          <w:rFonts w:eastAsia="BritishCouncilSans-Regular" w:cs="BritishCouncilSans-Regular"/>
          <w:sz w:val="24"/>
          <w:szCs w:val="22"/>
        </w:rPr>
        <w:t>• Social and ethical challenges.</w:t>
      </w:r>
    </w:p>
    <w:p w14:paraId="1EA4544B" w14:textId="027B77FB" w:rsidR="00055703" w:rsidRPr="00552F78" w:rsidRDefault="00055703" w:rsidP="00055703">
      <w:pPr>
        <w:spacing w:before="0"/>
        <w:ind w:left="540"/>
        <w:rPr>
          <w:sz w:val="24"/>
          <w:szCs w:val="24"/>
        </w:rPr>
      </w:pPr>
      <w:r w:rsidRPr="00552F78">
        <w:rPr>
          <w:rFonts w:eastAsia="BritishCouncilSans-Regular" w:cs="BritishCouncilSans-Regular"/>
          <w:sz w:val="24"/>
          <w:szCs w:val="22"/>
        </w:rPr>
        <w:t xml:space="preserve">• </w:t>
      </w:r>
      <w:r w:rsidRPr="00552F78">
        <w:rPr>
          <w:sz w:val="24"/>
          <w:szCs w:val="24"/>
        </w:rPr>
        <w:t xml:space="preserve">Management of research groups, </w:t>
      </w:r>
      <w:proofErr w:type="spellStart"/>
      <w:r w:rsidRPr="00552F78">
        <w:rPr>
          <w:sz w:val="24"/>
          <w:szCs w:val="24"/>
        </w:rPr>
        <w:t>centers</w:t>
      </w:r>
      <w:proofErr w:type="spellEnd"/>
      <w:r w:rsidRPr="00552F78">
        <w:rPr>
          <w:sz w:val="24"/>
          <w:szCs w:val="24"/>
        </w:rPr>
        <w:t xml:space="preserve">, laboratories and institutes of R + D + </w:t>
      </w:r>
      <w:proofErr w:type="spellStart"/>
      <w:r w:rsidRPr="00552F78">
        <w:rPr>
          <w:sz w:val="24"/>
          <w:szCs w:val="24"/>
        </w:rPr>
        <w:t>i</w:t>
      </w:r>
      <w:proofErr w:type="spellEnd"/>
    </w:p>
    <w:p w14:paraId="22906CCF" w14:textId="77777777" w:rsidR="00055703" w:rsidRPr="00552F78" w:rsidRDefault="00055703" w:rsidP="00055703">
      <w:pPr>
        <w:pStyle w:val="ListParagraph"/>
        <w:numPr>
          <w:ilvl w:val="1"/>
          <w:numId w:val="59"/>
        </w:numPr>
        <w:rPr>
          <w:rFonts w:ascii="Arial" w:eastAsia="Times New Roman" w:hAnsi="Arial" w:cs="Times New Roman"/>
          <w:noProof w:val="0"/>
          <w:sz w:val="24"/>
          <w:szCs w:val="24"/>
          <w:lang w:eastAsia="en-GB"/>
        </w:rPr>
      </w:pPr>
      <w:r w:rsidRPr="00552F78">
        <w:rPr>
          <w:rFonts w:ascii="Arial" w:eastAsia="Times New Roman" w:hAnsi="Arial" w:cs="Times New Roman"/>
          <w:noProof w:val="0"/>
          <w:sz w:val="24"/>
          <w:szCs w:val="24"/>
          <w:lang w:eastAsia="en-GB"/>
        </w:rPr>
        <w:t>Mentoring</w:t>
      </w:r>
    </w:p>
    <w:p w14:paraId="0D33FE02" w14:textId="05778D60" w:rsidR="00055703" w:rsidRPr="00552F78" w:rsidRDefault="00055703" w:rsidP="00055703">
      <w:pPr>
        <w:pStyle w:val="ListParagraph"/>
        <w:numPr>
          <w:ilvl w:val="1"/>
          <w:numId w:val="59"/>
        </w:numPr>
        <w:rPr>
          <w:rFonts w:ascii="Arial" w:eastAsia="BritishCouncilSans-Regular" w:hAnsi="Arial"/>
          <w:szCs w:val="20"/>
        </w:rPr>
      </w:pPr>
      <w:r w:rsidRPr="00552F78">
        <w:rPr>
          <w:rFonts w:ascii="Arial" w:eastAsia="BritishCouncilSans-Regular" w:hAnsi="Arial"/>
          <w:szCs w:val="20"/>
        </w:rPr>
        <w:t xml:space="preserve">Reading material: </w:t>
      </w:r>
      <w:hyperlink r:id="rId20" w:history="1">
        <w:r w:rsidRPr="00552F78">
          <w:rPr>
            <w:rStyle w:val="Hyperlink"/>
            <w:rFonts w:ascii="Arial" w:eastAsia="BritishCouncilSans-Regular" w:hAnsi="Arial"/>
            <w:color w:val="auto"/>
            <w:szCs w:val="20"/>
          </w:rPr>
          <w:t>Handbook Introduction to Mentoring in HE</w:t>
        </w:r>
      </w:hyperlink>
    </w:p>
    <w:p w14:paraId="56774FCD" w14:textId="77777777" w:rsidR="00055703" w:rsidRPr="00552F78" w:rsidRDefault="00055703" w:rsidP="00055703">
      <w:pPr>
        <w:pStyle w:val="ListParagraph"/>
        <w:ind w:left="1620"/>
        <w:rPr>
          <w:rFonts w:ascii="Arial" w:eastAsia="BritishCouncilSans-Regular" w:hAnsi="Arial"/>
          <w:szCs w:val="20"/>
        </w:rPr>
      </w:pPr>
    </w:p>
    <w:p w14:paraId="4D962BF4" w14:textId="56FB7C63" w:rsidR="005B7CDC" w:rsidRPr="00552F78" w:rsidRDefault="005B7CDC" w:rsidP="001A2C33">
      <w:pPr>
        <w:pStyle w:val="ListParagraph"/>
        <w:spacing w:line="360" w:lineRule="auto"/>
        <w:rPr>
          <w:rFonts w:ascii="Arial" w:hAnsi="Arial"/>
          <w:b/>
          <w:bCs/>
          <w:sz w:val="24"/>
          <w:szCs w:val="24"/>
        </w:rPr>
      </w:pPr>
    </w:p>
    <w:p w14:paraId="15210E94" w14:textId="6D4318BE"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 xml:space="preserve"> Materials</w:t>
      </w:r>
    </w:p>
    <w:p w14:paraId="3038FC90" w14:textId="77777777" w:rsidR="005B7CDC" w:rsidRPr="00552F78" w:rsidRDefault="005B7CDC" w:rsidP="005B7CDC">
      <w:pPr>
        <w:rPr>
          <w:rFonts w:cs="Arial"/>
          <w:sz w:val="24"/>
          <w:szCs w:val="24"/>
        </w:rPr>
      </w:pPr>
      <w:r w:rsidRPr="00552F78">
        <w:rPr>
          <w:rFonts w:cs="Arial"/>
          <w:sz w:val="24"/>
          <w:szCs w:val="24"/>
        </w:rPr>
        <w:t>The Consultant(</w:t>
      </w:r>
      <w:proofErr w:type="gramStart"/>
      <w:r w:rsidRPr="00552F78">
        <w:rPr>
          <w:rFonts w:cs="Arial"/>
          <w:sz w:val="24"/>
          <w:szCs w:val="24"/>
        </w:rPr>
        <w:t>s)  is</w:t>
      </w:r>
      <w:proofErr w:type="gramEnd"/>
      <w:r w:rsidRPr="00552F78">
        <w:rPr>
          <w:rFonts w:cs="Arial"/>
          <w:sz w:val="24"/>
          <w:szCs w:val="24"/>
        </w:rPr>
        <w:t>(are) expected to propose mandatory and complementary reading and audio-visual/multimedia material including case studies. All learning materials will be consolidated by the consultancy firm into a handbook.</w:t>
      </w:r>
    </w:p>
    <w:p w14:paraId="153DEE04" w14:textId="77777777" w:rsidR="005B7CDC" w:rsidRPr="00552F78" w:rsidRDefault="005B7CDC" w:rsidP="005B7CDC">
      <w:pPr>
        <w:rPr>
          <w:rFonts w:cs="Arial"/>
          <w:b/>
          <w:bCs/>
          <w:highlight w:val="yellow"/>
        </w:rPr>
      </w:pPr>
    </w:p>
    <w:p w14:paraId="03E0D0CB" w14:textId="21823618"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Evaluation</w:t>
      </w:r>
    </w:p>
    <w:p w14:paraId="62B6BE35" w14:textId="77777777" w:rsidR="005B7CDC" w:rsidRPr="00552F78" w:rsidRDefault="005B7CDC" w:rsidP="005B7CDC">
      <w:pPr>
        <w:rPr>
          <w:rFonts w:cs="Arial"/>
          <w:sz w:val="24"/>
          <w:szCs w:val="24"/>
        </w:rPr>
      </w:pPr>
      <w:r w:rsidRPr="00552F78">
        <w:rPr>
          <w:rFonts w:cs="Arial"/>
          <w:sz w:val="24"/>
          <w:szCs w:val="24"/>
        </w:rPr>
        <w:t>The Consultant(s) is(are) required to develop an evaluation framework for the training, which should include:</w:t>
      </w:r>
    </w:p>
    <w:p w14:paraId="17ABD584" w14:textId="77777777" w:rsidR="005B7CDC" w:rsidRPr="00552F78" w:rsidRDefault="005B7CDC" w:rsidP="00FE628C">
      <w:pPr>
        <w:numPr>
          <w:ilvl w:val="0"/>
          <w:numId w:val="41"/>
        </w:numPr>
        <w:spacing w:before="0"/>
        <w:ind w:left="357" w:hanging="357"/>
        <w:rPr>
          <w:rFonts w:cs="Arial"/>
          <w:sz w:val="24"/>
          <w:szCs w:val="24"/>
        </w:rPr>
      </w:pPr>
      <w:r w:rsidRPr="00552F78">
        <w:rPr>
          <w:rFonts w:cs="Arial"/>
          <w:sz w:val="24"/>
          <w:szCs w:val="24"/>
        </w:rPr>
        <w:t xml:space="preserve">At participant level: attendance record, submission of tasks, final feedback to the course, pre and </w:t>
      </w:r>
      <w:proofErr w:type="spellStart"/>
      <w:r w:rsidRPr="00552F78">
        <w:rPr>
          <w:rFonts w:cs="Arial"/>
          <w:sz w:val="24"/>
          <w:szCs w:val="24"/>
        </w:rPr>
        <w:t>post test</w:t>
      </w:r>
      <w:proofErr w:type="spellEnd"/>
      <w:r w:rsidRPr="00552F78">
        <w:rPr>
          <w:rFonts w:cs="Arial"/>
          <w:sz w:val="24"/>
          <w:szCs w:val="24"/>
        </w:rPr>
        <w:t>.</w:t>
      </w:r>
    </w:p>
    <w:p w14:paraId="362AEFC3" w14:textId="77777777" w:rsidR="005B7CDC" w:rsidRPr="00552F78" w:rsidRDefault="005B7CDC" w:rsidP="00FE628C">
      <w:pPr>
        <w:numPr>
          <w:ilvl w:val="0"/>
          <w:numId w:val="41"/>
        </w:numPr>
        <w:spacing w:before="0"/>
        <w:ind w:left="357" w:hanging="357"/>
        <w:rPr>
          <w:rFonts w:cs="Arial"/>
          <w:sz w:val="24"/>
          <w:szCs w:val="24"/>
        </w:rPr>
      </w:pPr>
      <w:r w:rsidRPr="00552F78">
        <w:rPr>
          <w:rFonts w:cs="Arial"/>
          <w:sz w:val="24"/>
          <w:szCs w:val="24"/>
        </w:rPr>
        <w:t xml:space="preserve">At programme level: achievement of learning objectives and quality. </w:t>
      </w:r>
    </w:p>
    <w:p w14:paraId="283CD845" w14:textId="38B68955" w:rsidR="005B7CDC" w:rsidRPr="00552F78" w:rsidRDefault="005B7CDC" w:rsidP="005B7CDC">
      <w:pPr>
        <w:ind w:left="357"/>
        <w:rPr>
          <w:rFonts w:cs="Arial"/>
          <w:sz w:val="24"/>
          <w:szCs w:val="24"/>
        </w:rPr>
      </w:pPr>
      <w:r w:rsidRPr="00552F78">
        <w:rPr>
          <w:rFonts w:cs="Arial"/>
          <w:sz w:val="24"/>
          <w:szCs w:val="24"/>
        </w:rPr>
        <w:t xml:space="preserve">The final report will include the evaluation results and will be revised by a joint committee of representatives of the British Council in Peru, </w:t>
      </w:r>
      <w:r w:rsidR="00552F78" w:rsidRPr="00552F78">
        <w:rPr>
          <w:rFonts w:cs="Arial"/>
          <w:sz w:val="24"/>
          <w:szCs w:val="24"/>
        </w:rPr>
        <w:t>MINEDU</w:t>
      </w:r>
      <w:r w:rsidR="00826ECB" w:rsidRPr="00552F78">
        <w:rPr>
          <w:rFonts w:cs="Arial"/>
          <w:sz w:val="24"/>
          <w:szCs w:val="24"/>
        </w:rPr>
        <w:t xml:space="preserve">, </w:t>
      </w:r>
      <w:r w:rsidRPr="00552F78">
        <w:rPr>
          <w:rFonts w:cs="Arial"/>
          <w:sz w:val="24"/>
          <w:szCs w:val="24"/>
        </w:rPr>
        <w:t>and CONCYTEC to identify potential follow up activities to complement this programme.</w:t>
      </w:r>
    </w:p>
    <w:p w14:paraId="41418D08" w14:textId="77777777" w:rsidR="005B7CDC" w:rsidRPr="0057768D" w:rsidRDefault="005B7CDC" w:rsidP="005B7CDC">
      <w:pPr>
        <w:ind w:left="357"/>
        <w:rPr>
          <w:rFonts w:cs="Arial"/>
          <w:sz w:val="24"/>
          <w:szCs w:val="24"/>
        </w:rPr>
      </w:pPr>
    </w:p>
    <w:p w14:paraId="0ACC4E11" w14:textId="6FCC2657" w:rsidR="005B7CDC" w:rsidRPr="00552F78" w:rsidRDefault="005B7CDC" w:rsidP="00552F78">
      <w:pPr>
        <w:pStyle w:val="ListParagraph"/>
        <w:numPr>
          <w:ilvl w:val="1"/>
          <w:numId w:val="63"/>
        </w:numPr>
        <w:rPr>
          <w:rFonts w:ascii="Arial" w:eastAsia="Arial" w:hAnsi="Arial"/>
          <w:b/>
          <w:bCs/>
          <w:noProof w:val="0"/>
          <w:sz w:val="24"/>
          <w:szCs w:val="24"/>
          <w:lang w:eastAsia="en-GB"/>
        </w:rPr>
      </w:pPr>
      <w:r w:rsidRPr="00552F78">
        <w:rPr>
          <w:rFonts w:ascii="Arial" w:eastAsia="Arial" w:hAnsi="Arial"/>
          <w:b/>
          <w:bCs/>
          <w:noProof w:val="0"/>
          <w:sz w:val="24"/>
          <w:szCs w:val="24"/>
          <w:lang w:eastAsia="en-GB"/>
        </w:rPr>
        <w:t>Certificates</w:t>
      </w:r>
    </w:p>
    <w:p w14:paraId="5ADB93B4" w14:textId="21BDC30F" w:rsidR="005B7CDC" w:rsidRPr="00552F78" w:rsidRDefault="005B7CDC" w:rsidP="00D37E40">
      <w:pPr>
        <w:rPr>
          <w:rFonts w:cs="Arial"/>
          <w:sz w:val="24"/>
          <w:szCs w:val="24"/>
        </w:rPr>
      </w:pPr>
      <w:r w:rsidRPr="00552F78">
        <w:rPr>
          <w:rFonts w:cs="Arial"/>
          <w:sz w:val="24"/>
          <w:szCs w:val="24"/>
        </w:rPr>
        <w:t xml:space="preserve">The Consultant(s) should provide certification by a HE institution to all participants who have attended the training and successfully completed the programme. </w:t>
      </w:r>
    </w:p>
    <w:p w14:paraId="307086A8" w14:textId="77777777" w:rsidR="005B7CDC" w:rsidRPr="00D37E40" w:rsidRDefault="005B7CDC" w:rsidP="005B7CDC">
      <w:pPr>
        <w:rPr>
          <w:rFonts w:eastAsia="atial" w:cs="Arial"/>
          <w:b/>
          <w:bCs/>
          <w:sz w:val="24"/>
          <w:szCs w:val="24"/>
        </w:rPr>
      </w:pPr>
    </w:p>
    <w:p w14:paraId="67EA9BC4" w14:textId="1EA18956" w:rsidR="005B7CDC" w:rsidRPr="008335F7" w:rsidRDefault="005B7CDC" w:rsidP="008335F7">
      <w:pPr>
        <w:pStyle w:val="ListParagraph"/>
        <w:numPr>
          <w:ilvl w:val="1"/>
          <w:numId w:val="63"/>
        </w:numPr>
        <w:rPr>
          <w:rFonts w:ascii="Arial" w:eastAsia="Arial" w:hAnsi="Arial"/>
          <w:b/>
          <w:bCs/>
          <w:noProof w:val="0"/>
          <w:sz w:val="24"/>
          <w:szCs w:val="24"/>
          <w:lang w:eastAsia="en-GB"/>
        </w:rPr>
      </w:pPr>
      <w:r w:rsidRPr="008335F7">
        <w:rPr>
          <w:rFonts w:ascii="Arial" w:eastAsia="Arial" w:hAnsi="Arial"/>
          <w:b/>
          <w:bCs/>
          <w:noProof w:val="0"/>
          <w:sz w:val="24"/>
          <w:szCs w:val="24"/>
          <w:lang w:eastAsia="en-GB"/>
        </w:rPr>
        <w:t>Deliverable</w:t>
      </w:r>
      <w:r w:rsidR="008335F7">
        <w:rPr>
          <w:rFonts w:ascii="Arial" w:eastAsia="Arial" w:hAnsi="Arial"/>
          <w:b/>
          <w:bCs/>
          <w:noProof w:val="0"/>
          <w:sz w:val="24"/>
          <w:szCs w:val="24"/>
          <w:lang w:eastAsia="en-GB"/>
        </w:rPr>
        <w:t>s</w:t>
      </w:r>
    </w:p>
    <w:p w14:paraId="33E1A198" w14:textId="28E23CE3" w:rsidR="005B7CDC" w:rsidRPr="008335F7" w:rsidRDefault="005B7CDC" w:rsidP="005B7CDC">
      <w:pPr>
        <w:rPr>
          <w:rFonts w:cs="Arial"/>
          <w:sz w:val="24"/>
          <w:szCs w:val="24"/>
        </w:rPr>
      </w:pPr>
      <w:r w:rsidRPr="008335F7">
        <w:rPr>
          <w:rFonts w:cs="Arial"/>
          <w:sz w:val="24"/>
          <w:szCs w:val="24"/>
        </w:rPr>
        <w:t>Deliverables of the consultancy (</w:t>
      </w:r>
      <w:r w:rsidR="000C5784" w:rsidRPr="008335F7">
        <w:rPr>
          <w:rFonts w:cs="Arial"/>
          <w:sz w:val="24"/>
          <w:szCs w:val="24"/>
        </w:rPr>
        <w:t>7</w:t>
      </w:r>
      <w:r w:rsidRPr="008335F7">
        <w:rPr>
          <w:rFonts w:cs="Arial"/>
          <w:sz w:val="24"/>
          <w:szCs w:val="24"/>
        </w:rPr>
        <w:t>0% completed by December 2021):</w:t>
      </w:r>
    </w:p>
    <w:p w14:paraId="72010807" w14:textId="053A46D7" w:rsidR="005B7CDC" w:rsidRPr="008335F7" w:rsidRDefault="005B7CDC" w:rsidP="005B7CDC">
      <w:pPr>
        <w:rPr>
          <w:rFonts w:eastAsia="atial" w:cs="Arial"/>
          <w:sz w:val="24"/>
          <w:szCs w:val="24"/>
        </w:rPr>
      </w:pPr>
      <w:r w:rsidRPr="008335F7">
        <w:rPr>
          <w:rFonts w:eastAsia="atial" w:cs="Arial"/>
          <w:sz w:val="24"/>
          <w:szCs w:val="24"/>
        </w:rPr>
        <w:t xml:space="preserve">The consultants commissioned will design and implement a </w:t>
      </w:r>
      <w:r w:rsidR="008335F7" w:rsidRPr="008335F7">
        <w:rPr>
          <w:rFonts w:eastAsia="atial" w:cs="Arial"/>
          <w:sz w:val="24"/>
          <w:szCs w:val="24"/>
        </w:rPr>
        <w:t>training</w:t>
      </w:r>
      <w:r w:rsidRPr="008335F7">
        <w:rPr>
          <w:rFonts w:eastAsia="atial" w:cs="Arial"/>
          <w:sz w:val="24"/>
          <w:szCs w:val="24"/>
        </w:rPr>
        <w:t xml:space="preserve"> on </w:t>
      </w:r>
      <w:r w:rsidR="008335F7" w:rsidRPr="008335F7">
        <w:rPr>
          <w:rFonts w:eastAsia="atial" w:cs="Arial"/>
          <w:sz w:val="24"/>
          <w:szCs w:val="24"/>
        </w:rPr>
        <w:t xml:space="preserve">STI management </w:t>
      </w:r>
      <w:r w:rsidRPr="008335F7">
        <w:rPr>
          <w:rFonts w:eastAsia="atial" w:cs="Arial"/>
          <w:sz w:val="24"/>
          <w:szCs w:val="24"/>
        </w:rPr>
        <w:t>in the Higher Education that is part of the Women and Girls in STEM programme in LATAM</w:t>
      </w:r>
      <w:r w:rsidR="008335F7">
        <w:rPr>
          <w:rFonts w:eastAsia="atial" w:cs="Arial"/>
          <w:sz w:val="24"/>
          <w:szCs w:val="24"/>
        </w:rPr>
        <w:t>. This training</w:t>
      </w:r>
      <w:r w:rsidR="008335F7" w:rsidRPr="008335F7">
        <w:rPr>
          <w:rFonts w:eastAsia="atial" w:cs="Arial"/>
          <w:sz w:val="24"/>
          <w:szCs w:val="24"/>
        </w:rPr>
        <w:t xml:space="preserve"> is designed</w:t>
      </w:r>
      <w:r w:rsidR="008335F7">
        <w:rPr>
          <w:rFonts w:eastAsia="atial" w:cs="Arial"/>
          <w:sz w:val="24"/>
          <w:szCs w:val="24"/>
        </w:rPr>
        <w:t xml:space="preserve"> </w:t>
      </w:r>
      <w:r w:rsidRPr="008335F7">
        <w:rPr>
          <w:rFonts w:eastAsia="atial" w:cs="Arial"/>
          <w:sz w:val="24"/>
          <w:szCs w:val="24"/>
        </w:rPr>
        <w:t xml:space="preserve">for </w:t>
      </w:r>
      <w:r w:rsidR="008335F7" w:rsidRPr="008335F7">
        <w:rPr>
          <w:rFonts w:eastAsia="Arial" w:cs="Arial"/>
          <w:noProof/>
          <w:sz w:val="24"/>
          <w:szCs w:val="24"/>
        </w:rPr>
        <w:t xml:space="preserve">experienced academic staff members in middle-level positions including </w:t>
      </w:r>
      <w:r w:rsidR="008335F7" w:rsidRPr="008335F7">
        <w:rPr>
          <w:rFonts w:eastAsia="Arial" w:cs="Arial"/>
          <w:noProof/>
          <w:sz w:val="24"/>
          <w:szCs w:val="24"/>
        </w:rPr>
        <w:lastRenderedPageBreak/>
        <w:t>heads of academic departments, administrative divisions and research institutes/centres</w:t>
      </w:r>
      <w:r w:rsidRPr="008335F7">
        <w:rPr>
          <w:rFonts w:eastAsia="atial" w:cs="Arial"/>
          <w:sz w:val="24"/>
          <w:szCs w:val="24"/>
        </w:rPr>
        <w:t>. Hence it is expected design and implement</w:t>
      </w:r>
      <w:r w:rsidR="008335F7">
        <w:rPr>
          <w:rFonts w:eastAsia="atial" w:cs="Arial"/>
          <w:sz w:val="24"/>
          <w:szCs w:val="24"/>
        </w:rPr>
        <w:t>at</w:t>
      </w:r>
      <w:r w:rsidRPr="008335F7">
        <w:rPr>
          <w:rFonts w:eastAsia="atial" w:cs="Arial"/>
          <w:sz w:val="24"/>
          <w:szCs w:val="24"/>
        </w:rPr>
        <w:t xml:space="preserve">ion of </w:t>
      </w:r>
      <w:proofErr w:type="gramStart"/>
      <w:r w:rsidRPr="008335F7">
        <w:rPr>
          <w:rFonts w:eastAsia="atial" w:cs="Arial"/>
          <w:sz w:val="24"/>
          <w:szCs w:val="24"/>
        </w:rPr>
        <w:t>the  deliverables</w:t>
      </w:r>
      <w:proofErr w:type="gramEnd"/>
      <w:r w:rsidRPr="008335F7">
        <w:rPr>
          <w:rFonts w:eastAsia="atial" w:cs="Arial"/>
          <w:sz w:val="24"/>
          <w:szCs w:val="24"/>
        </w:rPr>
        <w:t xml:space="preserve"> follow timeline as shown in the table below:</w:t>
      </w:r>
    </w:p>
    <w:p w14:paraId="2C9DDD25" w14:textId="77777777" w:rsidR="005B7CDC" w:rsidRDefault="005B7CDC" w:rsidP="005B7CDC">
      <w:pPr>
        <w:rPr>
          <w:rFonts w:eastAsia="atial" w:cs="Arial"/>
          <w:sz w:val="24"/>
          <w:szCs w:val="24"/>
        </w:rPr>
      </w:pPr>
    </w:p>
    <w:tbl>
      <w:tblPr>
        <w:tblStyle w:val="TableGrid"/>
        <w:tblW w:w="0" w:type="auto"/>
        <w:jc w:val="center"/>
        <w:tblLook w:val="06A0" w:firstRow="1" w:lastRow="0" w:firstColumn="1" w:lastColumn="0" w:noHBand="1" w:noVBand="1"/>
      </w:tblPr>
      <w:tblGrid>
        <w:gridCol w:w="6091"/>
        <w:gridCol w:w="2925"/>
      </w:tblGrid>
      <w:tr w:rsidR="005B7CDC" w:rsidRPr="002624B7" w14:paraId="5238F666" w14:textId="77777777" w:rsidTr="00AC5C1E">
        <w:trPr>
          <w:jc w:val="center"/>
        </w:trPr>
        <w:tc>
          <w:tcPr>
            <w:tcW w:w="6091" w:type="dxa"/>
          </w:tcPr>
          <w:p w14:paraId="3F399DCC" w14:textId="77777777" w:rsidR="005B7CDC" w:rsidRDefault="005B7CDC" w:rsidP="00B83226">
            <w:pPr>
              <w:rPr>
                <w:rFonts w:eastAsia="atial" w:cs="Arial"/>
                <w:b/>
                <w:bCs/>
                <w:sz w:val="24"/>
                <w:szCs w:val="24"/>
              </w:rPr>
            </w:pPr>
            <w:r w:rsidRPr="002624B7">
              <w:rPr>
                <w:rFonts w:eastAsia="atial" w:cs="Arial"/>
                <w:b/>
                <w:bCs/>
                <w:sz w:val="24"/>
                <w:szCs w:val="24"/>
              </w:rPr>
              <w:t>Deliverables</w:t>
            </w:r>
          </w:p>
          <w:p w14:paraId="20676E48" w14:textId="77777777" w:rsidR="005B7CDC" w:rsidRPr="002624B7" w:rsidRDefault="005B7CDC" w:rsidP="00B83226">
            <w:pPr>
              <w:rPr>
                <w:rFonts w:eastAsia="atial" w:cs="Arial"/>
                <w:b/>
                <w:bCs/>
                <w:sz w:val="24"/>
                <w:szCs w:val="24"/>
              </w:rPr>
            </w:pPr>
          </w:p>
        </w:tc>
        <w:tc>
          <w:tcPr>
            <w:tcW w:w="2925" w:type="dxa"/>
          </w:tcPr>
          <w:p w14:paraId="3AFE8B76" w14:textId="77777777" w:rsidR="005B7CDC" w:rsidRPr="002624B7" w:rsidRDefault="005B7CDC" w:rsidP="00B83226">
            <w:pPr>
              <w:rPr>
                <w:rFonts w:eastAsia="atial" w:cs="Arial"/>
                <w:b/>
                <w:bCs/>
                <w:sz w:val="24"/>
                <w:szCs w:val="24"/>
              </w:rPr>
            </w:pPr>
            <w:r w:rsidRPr="3577261B">
              <w:rPr>
                <w:rFonts w:eastAsia="atial" w:cs="Arial"/>
                <w:b/>
                <w:bCs/>
                <w:sz w:val="24"/>
                <w:szCs w:val="24"/>
              </w:rPr>
              <w:t>Deadlines</w:t>
            </w:r>
          </w:p>
        </w:tc>
      </w:tr>
      <w:tr w:rsidR="005B7CDC" w:rsidRPr="002624B7" w14:paraId="5BA26B72" w14:textId="77777777" w:rsidTr="00AC5C1E">
        <w:trPr>
          <w:jc w:val="center"/>
        </w:trPr>
        <w:tc>
          <w:tcPr>
            <w:tcW w:w="6091" w:type="dxa"/>
          </w:tcPr>
          <w:p w14:paraId="6E517A4C" w14:textId="3A43AA72" w:rsidR="005B7CDC" w:rsidRPr="006E45B6" w:rsidRDefault="005B7CDC" w:rsidP="00B83226">
            <w:pPr>
              <w:rPr>
                <w:rFonts w:eastAsia="atial" w:cs="Arial"/>
                <w:sz w:val="24"/>
                <w:szCs w:val="24"/>
              </w:rPr>
            </w:pPr>
            <w:r w:rsidRPr="006E45B6">
              <w:rPr>
                <w:rFonts w:eastAsia="atial" w:cs="Arial"/>
                <w:sz w:val="24"/>
                <w:szCs w:val="24"/>
              </w:rPr>
              <w:t xml:space="preserve">1. Workplan with a Preliminary Design and Format of the </w:t>
            </w:r>
            <w:r w:rsidR="008335F7" w:rsidRPr="006E45B6">
              <w:rPr>
                <w:rFonts w:eastAsia="atial" w:cs="Arial"/>
                <w:sz w:val="24"/>
                <w:szCs w:val="24"/>
              </w:rPr>
              <w:t>training</w:t>
            </w:r>
          </w:p>
        </w:tc>
        <w:tc>
          <w:tcPr>
            <w:tcW w:w="2925" w:type="dxa"/>
          </w:tcPr>
          <w:p w14:paraId="46CDAE3E" w14:textId="00EE7B28" w:rsidR="005B7CDC" w:rsidRPr="006E45B6" w:rsidRDefault="00004508" w:rsidP="00B83226">
            <w:pPr>
              <w:rPr>
                <w:rFonts w:eastAsia="atial" w:cs="Arial"/>
                <w:sz w:val="24"/>
                <w:szCs w:val="24"/>
              </w:rPr>
            </w:pPr>
            <w:r w:rsidRPr="006E45B6">
              <w:rPr>
                <w:rFonts w:eastAsia="atial" w:cs="Arial"/>
                <w:sz w:val="24"/>
                <w:szCs w:val="24"/>
              </w:rPr>
              <w:t>2</w:t>
            </w:r>
            <w:r w:rsidR="008335F7" w:rsidRPr="006E45B6">
              <w:rPr>
                <w:rFonts w:eastAsia="atial" w:cs="Arial"/>
                <w:sz w:val="24"/>
                <w:szCs w:val="24"/>
              </w:rPr>
              <w:t>8</w:t>
            </w:r>
            <w:r w:rsidR="005B7CDC" w:rsidRPr="006E45B6">
              <w:rPr>
                <w:rFonts w:eastAsia="atial" w:cs="Arial"/>
                <w:sz w:val="24"/>
                <w:szCs w:val="24"/>
              </w:rPr>
              <w:t xml:space="preserve"> October 2021</w:t>
            </w:r>
          </w:p>
        </w:tc>
      </w:tr>
      <w:tr w:rsidR="005B7CDC" w:rsidRPr="002624B7" w14:paraId="3D9015A6" w14:textId="77777777" w:rsidTr="00AC5C1E">
        <w:trPr>
          <w:jc w:val="center"/>
        </w:trPr>
        <w:tc>
          <w:tcPr>
            <w:tcW w:w="6091" w:type="dxa"/>
          </w:tcPr>
          <w:p w14:paraId="0100D5FA" w14:textId="266C5B7D" w:rsidR="005B7CDC" w:rsidRPr="006E45B6" w:rsidRDefault="005B7CDC" w:rsidP="00B83226">
            <w:pPr>
              <w:rPr>
                <w:rFonts w:eastAsia="atial" w:cs="Arial"/>
                <w:sz w:val="24"/>
                <w:szCs w:val="24"/>
              </w:rPr>
            </w:pPr>
            <w:r w:rsidRPr="006E45B6">
              <w:rPr>
                <w:rFonts w:eastAsia="atial" w:cs="Arial"/>
                <w:sz w:val="24"/>
                <w:szCs w:val="24"/>
              </w:rPr>
              <w:t>2. Final</w:t>
            </w:r>
            <w:r w:rsidR="006E45B6" w:rsidRPr="006E45B6">
              <w:rPr>
                <w:rFonts w:eastAsia="atial" w:cs="Arial"/>
                <w:sz w:val="24"/>
                <w:szCs w:val="24"/>
              </w:rPr>
              <w:t xml:space="preserve"> </w:t>
            </w:r>
            <w:r w:rsidR="008335F7" w:rsidRPr="006E45B6">
              <w:rPr>
                <w:rFonts w:eastAsia="atial" w:cs="Arial"/>
                <w:sz w:val="24"/>
                <w:szCs w:val="24"/>
              </w:rPr>
              <w:t>training</w:t>
            </w:r>
            <w:r w:rsidR="006E45B6" w:rsidRPr="006E45B6">
              <w:rPr>
                <w:rFonts w:eastAsia="atial" w:cs="Arial"/>
                <w:sz w:val="24"/>
                <w:szCs w:val="24"/>
              </w:rPr>
              <w:t xml:space="preserve"> plan and structure approved by the British Council</w:t>
            </w:r>
            <w:r w:rsidRPr="006E45B6">
              <w:rPr>
                <w:rFonts w:eastAsia="atial" w:cs="Arial"/>
                <w:sz w:val="24"/>
                <w:szCs w:val="24"/>
              </w:rPr>
              <w:t xml:space="preserve"> </w:t>
            </w:r>
          </w:p>
        </w:tc>
        <w:tc>
          <w:tcPr>
            <w:tcW w:w="2925" w:type="dxa"/>
          </w:tcPr>
          <w:p w14:paraId="181D77F8" w14:textId="6160F761" w:rsidR="005B7CDC" w:rsidRPr="006E45B6" w:rsidRDefault="008335F7" w:rsidP="00B83226">
            <w:pPr>
              <w:rPr>
                <w:rFonts w:eastAsia="atial" w:cs="Arial"/>
                <w:sz w:val="24"/>
                <w:szCs w:val="24"/>
              </w:rPr>
            </w:pPr>
            <w:r w:rsidRPr="006E45B6">
              <w:rPr>
                <w:rFonts w:eastAsia="atial" w:cs="Arial"/>
                <w:sz w:val="24"/>
                <w:szCs w:val="24"/>
              </w:rPr>
              <w:t>4 November 2021</w:t>
            </w:r>
          </w:p>
        </w:tc>
      </w:tr>
      <w:tr w:rsidR="005B7CDC" w:rsidRPr="002624B7" w14:paraId="541F7CB2" w14:textId="77777777" w:rsidTr="00AC5C1E">
        <w:trPr>
          <w:jc w:val="center"/>
        </w:trPr>
        <w:tc>
          <w:tcPr>
            <w:tcW w:w="6091" w:type="dxa"/>
          </w:tcPr>
          <w:p w14:paraId="5B9B5B41" w14:textId="12CD9C4A" w:rsidR="005B7CDC" w:rsidRPr="006E45B6" w:rsidRDefault="005B7CDC" w:rsidP="00B83226">
            <w:pPr>
              <w:rPr>
                <w:rFonts w:eastAsia="atial" w:cs="Arial"/>
                <w:sz w:val="24"/>
                <w:szCs w:val="24"/>
              </w:rPr>
            </w:pPr>
            <w:r w:rsidRPr="006E45B6">
              <w:rPr>
                <w:rFonts w:eastAsia="atial" w:cs="Arial"/>
                <w:sz w:val="24"/>
                <w:szCs w:val="24"/>
              </w:rPr>
              <w:t xml:space="preserve">3. </w:t>
            </w:r>
            <w:r w:rsidR="006E45B6">
              <w:rPr>
                <w:rFonts w:eastAsia="atial" w:cs="Arial"/>
                <w:sz w:val="24"/>
                <w:szCs w:val="24"/>
              </w:rPr>
              <w:t>Beginning</w:t>
            </w:r>
            <w:r w:rsidR="006E45B6" w:rsidRPr="006E45B6">
              <w:rPr>
                <w:rFonts w:eastAsia="atial" w:cs="Arial"/>
                <w:sz w:val="24"/>
                <w:szCs w:val="24"/>
              </w:rPr>
              <w:t xml:space="preserve"> of training course</w:t>
            </w:r>
          </w:p>
        </w:tc>
        <w:tc>
          <w:tcPr>
            <w:tcW w:w="2925" w:type="dxa"/>
          </w:tcPr>
          <w:p w14:paraId="7208BBF4" w14:textId="543530FF" w:rsidR="005B7CDC" w:rsidRPr="006E45B6" w:rsidRDefault="006E45B6" w:rsidP="00B83226">
            <w:pPr>
              <w:rPr>
                <w:rFonts w:eastAsia="atial" w:cs="Arial"/>
                <w:sz w:val="24"/>
                <w:szCs w:val="24"/>
              </w:rPr>
            </w:pPr>
            <w:r w:rsidRPr="006E45B6">
              <w:rPr>
                <w:rFonts w:eastAsia="atial" w:cs="Arial"/>
                <w:sz w:val="24"/>
                <w:szCs w:val="24"/>
              </w:rPr>
              <w:t>22</w:t>
            </w:r>
            <w:r w:rsidR="005B7CDC" w:rsidRPr="006E45B6">
              <w:rPr>
                <w:rFonts w:eastAsia="atial" w:cs="Arial"/>
                <w:sz w:val="24"/>
                <w:szCs w:val="24"/>
              </w:rPr>
              <w:t xml:space="preserve"> November 2021</w:t>
            </w:r>
          </w:p>
        </w:tc>
      </w:tr>
      <w:tr w:rsidR="005B7CDC" w:rsidRPr="002624B7" w14:paraId="7974BC31" w14:textId="77777777" w:rsidTr="00AC5C1E">
        <w:trPr>
          <w:jc w:val="center"/>
        </w:trPr>
        <w:tc>
          <w:tcPr>
            <w:tcW w:w="6091" w:type="dxa"/>
          </w:tcPr>
          <w:p w14:paraId="56FF98A5" w14:textId="4000AD23" w:rsidR="005B7CDC" w:rsidRPr="006E45B6" w:rsidRDefault="005B7CDC" w:rsidP="00B83226">
            <w:pPr>
              <w:rPr>
                <w:rFonts w:eastAsia="atial" w:cs="Arial"/>
                <w:sz w:val="24"/>
                <w:szCs w:val="24"/>
              </w:rPr>
            </w:pPr>
            <w:r w:rsidRPr="006E45B6">
              <w:rPr>
                <w:rFonts w:eastAsia="atial" w:cs="Arial"/>
                <w:sz w:val="24"/>
                <w:szCs w:val="24"/>
              </w:rPr>
              <w:t xml:space="preserve">4. </w:t>
            </w:r>
            <w:r w:rsidR="006E45B6" w:rsidRPr="006E45B6">
              <w:rPr>
                <w:rFonts w:eastAsia="atial" w:cs="Arial"/>
                <w:sz w:val="24"/>
                <w:szCs w:val="24"/>
              </w:rPr>
              <w:t>End of training course</w:t>
            </w:r>
          </w:p>
        </w:tc>
        <w:tc>
          <w:tcPr>
            <w:tcW w:w="2925" w:type="dxa"/>
          </w:tcPr>
          <w:p w14:paraId="268FE5EF" w14:textId="728961F9" w:rsidR="005B7CDC" w:rsidRPr="006E45B6" w:rsidRDefault="005B7CDC" w:rsidP="00B83226">
            <w:pPr>
              <w:rPr>
                <w:rFonts w:eastAsia="atial" w:cs="Arial"/>
                <w:sz w:val="24"/>
                <w:szCs w:val="24"/>
              </w:rPr>
            </w:pPr>
            <w:r w:rsidRPr="006E45B6">
              <w:rPr>
                <w:rFonts w:eastAsia="atial" w:cs="Arial"/>
                <w:sz w:val="24"/>
                <w:szCs w:val="24"/>
              </w:rPr>
              <w:t>2</w:t>
            </w:r>
            <w:r w:rsidR="006E45B6">
              <w:rPr>
                <w:rFonts w:eastAsia="atial" w:cs="Arial"/>
                <w:sz w:val="24"/>
                <w:szCs w:val="24"/>
              </w:rPr>
              <w:t>8</w:t>
            </w:r>
            <w:r w:rsidRPr="006E45B6">
              <w:rPr>
                <w:rFonts w:eastAsia="atial" w:cs="Arial"/>
                <w:sz w:val="24"/>
                <w:szCs w:val="24"/>
              </w:rPr>
              <w:t xml:space="preserve"> </w:t>
            </w:r>
            <w:r w:rsidR="006E45B6" w:rsidRPr="006E45B6">
              <w:rPr>
                <w:rFonts w:eastAsia="atial" w:cs="Arial"/>
                <w:sz w:val="24"/>
                <w:szCs w:val="24"/>
              </w:rPr>
              <w:t xml:space="preserve">January </w:t>
            </w:r>
            <w:r w:rsidRPr="006E45B6">
              <w:rPr>
                <w:rFonts w:eastAsia="atial" w:cs="Arial"/>
                <w:sz w:val="24"/>
                <w:szCs w:val="24"/>
              </w:rPr>
              <w:t>202</w:t>
            </w:r>
            <w:r w:rsidR="00563827">
              <w:rPr>
                <w:rFonts w:eastAsia="atial" w:cs="Arial"/>
                <w:sz w:val="24"/>
                <w:szCs w:val="24"/>
              </w:rPr>
              <w:t>2</w:t>
            </w:r>
          </w:p>
        </w:tc>
      </w:tr>
      <w:tr w:rsidR="005B7CDC" w:rsidRPr="002624B7" w14:paraId="1D028081" w14:textId="77777777" w:rsidTr="00AC5C1E">
        <w:trPr>
          <w:jc w:val="center"/>
        </w:trPr>
        <w:tc>
          <w:tcPr>
            <w:tcW w:w="6091" w:type="dxa"/>
          </w:tcPr>
          <w:p w14:paraId="0E6490C0" w14:textId="77777777" w:rsidR="005B7CDC" w:rsidRPr="006E45B6" w:rsidRDefault="005B7CDC" w:rsidP="00B83226">
            <w:pPr>
              <w:rPr>
                <w:rFonts w:eastAsia="atial" w:cs="Arial"/>
                <w:sz w:val="24"/>
                <w:szCs w:val="24"/>
              </w:rPr>
            </w:pPr>
            <w:r w:rsidRPr="006E45B6">
              <w:rPr>
                <w:rFonts w:eastAsia="atial" w:cs="Arial"/>
                <w:sz w:val="24"/>
                <w:szCs w:val="24"/>
              </w:rPr>
              <w:t>5. Handbook</w:t>
            </w:r>
          </w:p>
        </w:tc>
        <w:tc>
          <w:tcPr>
            <w:tcW w:w="2925" w:type="dxa"/>
          </w:tcPr>
          <w:p w14:paraId="4311CD6C" w14:textId="77777777" w:rsidR="005B7CDC" w:rsidRPr="006E45B6" w:rsidRDefault="005B7CDC" w:rsidP="00B83226">
            <w:pPr>
              <w:rPr>
                <w:rFonts w:eastAsia="atial" w:cs="Arial"/>
                <w:sz w:val="24"/>
                <w:szCs w:val="24"/>
              </w:rPr>
            </w:pPr>
            <w:r w:rsidRPr="006E45B6">
              <w:rPr>
                <w:rFonts w:eastAsia="atial" w:cs="Arial"/>
                <w:sz w:val="24"/>
                <w:szCs w:val="24"/>
              </w:rPr>
              <w:t>10 February 2022</w:t>
            </w:r>
          </w:p>
        </w:tc>
      </w:tr>
      <w:tr w:rsidR="005B7CDC" w:rsidRPr="003F645B" w14:paraId="313F09B7" w14:textId="77777777" w:rsidTr="00AC5C1E">
        <w:trPr>
          <w:jc w:val="center"/>
        </w:trPr>
        <w:tc>
          <w:tcPr>
            <w:tcW w:w="6091" w:type="dxa"/>
          </w:tcPr>
          <w:p w14:paraId="0408874B" w14:textId="77777777" w:rsidR="005B7CDC" w:rsidRPr="006E45B6" w:rsidRDefault="005B7CDC" w:rsidP="00B83226">
            <w:pPr>
              <w:rPr>
                <w:rFonts w:eastAsia="atial" w:cs="Arial"/>
                <w:sz w:val="24"/>
                <w:szCs w:val="24"/>
              </w:rPr>
            </w:pPr>
            <w:r w:rsidRPr="006E45B6">
              <w:rPr>
                <w:rFonts w:eastAsia="atial" w:cs="Arial"/>
                <w:sz w:val="24"/>
                <w:szCs w:val="24"/>
              </w:rPr>
              <w:t>6. Final Report</w:t>
            </w:r>
          </w:p>
        </w:tc>
        <w:tc>
          <w:tcPr>
            <w:tcW w:w="2925" w:type="dxa"/>
          </w:tcPr>
          <w:p w14:paraId="563B0516" w14:textId="77777777" w:rsidR="005B7CDC" w:rsidRPr="006E45B6" w:rsidRDefault="005B7CDC" w:rsidP="00B83226">
            <w:pPr>
              <w:rPr>
                <w:rFonts w:eastAsia="atial" w:cs="Arial"/>
                <w:sz w:val="24"/>
                <w:szCs w:val="24"/>
              </w:rPr>
            </w:pPr>
            <w:r w:rsidRPr="006E45B6">
              <w:rPr>
                <w:rFonts w:eastAsia="atial" w:cs="Arial"/>
                <w:sz w:val="24"/>
                <w:szCs w:val="24"/>
              </w:rPr>
              <w:t>20 March 2022</w:t>
            </w:r>
          </w:p>
        </w:tc>
      </w:tr>
    </w:tbl>
    <w:p w14:paraId="5A647A76" w14:textId="77777777" w:rsidR="005B7CDC" w:rsidRPr="00D37E40" w:rsidRDefault="005B7CDC" w:rsidP="005B7CDC">
      <w:pPr>
        <w:rPr>
          <w:rFonts w:eastAsia="atial" w:cs="Arial"/>
          <w:sz w:val="24"/>
          <w:szCs w:val="24"/>
        </w:rPr>
      </w:pPr>
    </w:p>
    <w:p w14:paraId="5BBAD78F" w14:textId="0D63021E" w:rsidR="005B7CDC" w:rsidRPr="006E45B6" w:rsidRDefault="005B7CDC" w:rsidP="005B7CDC">
      <w:pPr>
        <w:rPr>
          <w:rFonts w:eastAsia="atial" w:cs="Arial"/>
          <w:sz w:val="24"/>
          <w:szCs w:val="24"/>
        </w:rPr>
      </w:pPr>
      <w:r w:rsidRPr="006E45B6">
        <w:rPr>
          <w:rFonts w:eastAsia="atial" w:cs="Arial"/>
          <w:sz w:val="24"/>
          <w:szCs w:val="24"/>
        </w:rPr>
        <w:t xml:space="preserve">We need to meet these deadlines </w:t>
      </w:r>
      <w:proofErr w:type="gramStart"/>
      <w:r w:rsidRPr="006E45B6">
        <w:rPr>
          <w:rFonts w:eastAsia="atial" w:cs="Arial"/>
          <w:sz w:val="24"/>
          <w:szCs w:val="24"/>
        </w:rPr>
        <w:t>in order to</w:t>
      </w:r>
      <w:proofErr w:type="gramEnd"/>
      <w:r w:rsidRPr="006E45B6">
        <w:rPr>
          <w:rFonts w:eastAsia="atial" w:cs="Arial"/>
          <w:sz w:val="24"/>
          <w:szCs w:val="24"/>
        </w:rPr>
        <w:t xml:space="preserve"> start implementing the </w:t>
      </w:r>
      <w:r w:rsidR="006E45B6" w:rsidRPr="006E45B6">
        <w:rPr>
          <w:rFonts w:eastAsia="atial" w:cs="Arial"/>
          <w:sz w:val="24"/>
          <w:szCs w:val="24"/>
        </w:rPr>
        <w:t>training</w:t>
      </w:r>
      <w:r w:rsidRPr="006E45B6">
        <w:rPr>
          <w:rFonts w:eastAsia="atial" w:cs="Arial"/>
          <w:sz w:val="24"/>
          <w:szCs w:val="24"/>
        </w:rPr>
        <w:t xml:space="preserve"> in November 2021, with a first generation of </w:t>
      </w:r>
      <w:r w:rsidR="000C5784" w:rsidRPr="006E45B6">
        <w:rPr>
          <w:rFonts w:eastAsia="atial" w:cs="Arial"/>
          <w:sz w:val="24"/>
          <w:szCs w:val="24"/>
        </w:rPr>
        <w:t>beneficiaries</w:t>
      </w:r>
      <w:r w:rsidRPr="006E45B6">
        <w:rPr>
          <w:rFonts w:eastAsia="atial" w:cs="Arial"/>
          <w:sz w:val="24"/>
          <w:szCs w:val="24"/>
        </w:rPr>
        <w:t>. Below is a brief description of what is expected to be received on each deliverable date.</w:t>
      </w:r>
    </w:p>
    <w:p w14:paraId="6D7F8694" w14:textId="75CF259B" w:rsidR="005B7CDC" w:rsidRPr="006E45B6" w:rsidRDefault="005B7CDC" w:rsidP="005B7CDC">
      <w:pPr>
        <w:rPr>
          <w:rFonts w:eastAsia="atial" w:cs="Arial"/>
          <w:b/>
          <w:bCs/>
          <w:sz w:val="24"/>
          <w:szCs w:val="24"/>
        </w:rPr>
      </w:pPr>
      <w:r w:rsidRPr="006E45B6">
        <w:rPr>
          <w:rFonts w:eastAsia="atial" w:cs="Arial"/>
          <w:b/>
          <w:bCs/>
          <w:sz w:val="24"/>
          <w:szCs w:val="24"/>
        </w:rPr>
        <w:t xml:space="preserve">1. Workplan with a Preliminary Design and Format of the </w:t>
      </w:r>
      <w:r w:rsidR="006E45B6" w:rsidRPr="006E45B6">
        <w:rPr>
          <w:rFonts w:eastAsia="atial" w:cs="Arial"/>
          <w:b/>
          <w:bCs/>
          <w:sz w:val="24"/>
          <w:szCs w:val="24"/>
        </w:rPr>
        <w:t>training</w:t>
      </w:r>
    </w:p>
    <w:p w14:paraId="505AC09E" w14:textId="0EC00354" w:rsidR="005B7CDC" w:rsidRPr="006E45B6" w:rsidRDefault="005B7CDC" w:rsidP="005B7CDC">
      <w:pPr>
        <w:rPr>
          <w:rFonts w:eastAsia="atial" w:cs="Arial"/>
          <w:sz w:val="24"/>
          <w:szCs w:val="24"/>
        </w:rPr>
      </w:pPr>
      <w:r w:rsidRPr="006E45B6">
        <w:rPr>
          <w:rFonts w:eastAsia="atial" w:cs="Arial"/>
          <w:sz w:val="24"/>
          <w:szCs w:val="24"/>
        </w:rPr>
        <w:t xml:space="preserve">At this stage, a draft work plan must be delivered which includes a cost sheet, timeline, detailed methodology, preliminary </w:t>
      </w:r>
      <w:proofErr w:type="gramStart"/>
      <w:r w:rsidRPr="006E45B6">
        <w:rPr>
          <w:rFonts w:eastAsia="atial" w:cs="Arial"/>
          <w:sz w:val="24"/>
          <w:szCs w:val="24"/>
        </w:rPr>
        <w:t>design</w:t>
      </w:r>
      <w:proofErr w:type="gramEnd"/>
      <w:r w:rsidRPr="006E45B6">
        <w:rPr>
          <w:rFonts w:eastAsia="atial" w:cs="Arial"/>
          <w:sz w:val="24"/>
          <w:szCs w:val="24"/>
        </w:rPr>
        <w:t xml:space="preserve"> and format of the </w:t>
      </w:r>
      <w:r w:rsidR="006E45B6" w:rsidRPr="006E45B6">
        <w:rPr>
          <w:rFonts w:eastAsia="atial" w:cs="Arial"/>
          <w:sz w:val="24"/>
          <w:szCs w:val="24"/>
        </w:rPr>
        <w:t>training</w:t>
      </w:r>
      <w:r w:rsidRPr="006E45B6">
        <w:rPr>
          <w:rFonts w:eastAsia="atial" w:cs="Arial"/>
          <w:sz w:val="24"/>
          <w:szCs w:val="24"/>
        </w:rPr>
        <w:t xml:space="preserve"> (overview, topics, requirements description, speakers), detailed distribution of the content (modules, sessions, and topics distribution), quality control process and preliminary key literature review.</w:t>
      </w:r>
    </w:p>
    <w:p w14:paraId="449C5A1F" w14:textId="77777777" w:rsidR="005B7CDC" w:rsidRPr="00826ECB" w:rsidRDefault="005B7CDC" w:rsidP="005B7CDC">
      <w:pPr>
        <w:rPr>
          <w:rFonts w:eastAsia="atial" w:cs="Arial"/>
          <w:b/>
          <w:bCs/>
          <w:color w:val="FF0000"/>
          <w:sz w:val="24"/>
          <w:szCs w:val="24"/>
        </w:rPr>
      </w:pPr>
    </w:p>
    <w:p w14:paraId="3D3A203E" w14:textId="13144FE0" w:rsidR="005B7CDC" w:rsidRPr="006E45B6" w:rsidRDefault="005B7CDC" w:rsidP="005B7CDC">
      <w:pPr>
        <w:rPr>
          <w:rFonts w:eastAsia="atial" w:cs="Arial"/>
          <w:b/>
          <w:bCs/>
          <w:sz w:val="24"/>
          <w:szCs w:val="24"/>
        </w:rPr>
      </w:pPr>
      <w:r w:rsidRPr="006E45B6">
        <w:rPr>
          <w:rFonts w:eastAsia="atial" w:cs="Arial"/>
          <w:b/>
          <w:bCs/>
          <w:sz w:val="24"/>
          <w:szCs w:val="24"/>
        </w:rPr>
        <w:t xml:space="preserve">2. Final Plan of the </w:t>
      </w:r>
      <w:r w:rsidR="00563827">
        <w:rPr>
          <w:rFonts w:eastAsia="atial" w:cs="Arial"/>
          <w:b/>
          <w:bCs/>
          <w:sz w:val="24"/>
          <w:szCs w:val="24"/>
        </w:rPr>
        <w:t>training</w:t>
      </w:r>
    </w:p>
    <w:p w14:paraId="79F3C136" w14:textId="38231D82" w:rsidR="005B7CDC" w:rsidRPr="006E45B6" w:rsidRDefault="005B7CDC" w:rsidP="005B7CDC">
      <w:pPr>
        <w:rPr>
          <w:rFonts w:eastAsia="atial" w:cs="Arial"/>
          <w:sz w:val="24"/>
          <w:szCs w:val="24"/>
        </w:rPr>
      </w:pPr>
      <w:r w:rsidRPr="006E45B6">
        <w:rPr>
          <w:rFonts w:eastAsia="atial" w:cs="Arial"/>
          <w:sz w:val="24"/>
          <w:szCs w:val="24"/>
        </w:rPr>
        <w:lastRenderedPageBreak/>
        <w:t xml:space="preserve">The final version of the </w:t>
      </w:r>
      <w:r w:rsidR="006E45B6" w:rsidRPr="006E45B6">
        <w:rPr>
          <w:rFonts w:eastAsia="atial" w:cs="Arial"/>
          <w:sz w:val="24"/>
          <w:szCs w:val="24"/>
        </w:rPr>
        <w:t xml:space="preserve">training </w:t>
      </w:r>
      <w:r w:rsidRPr="006E45B6">
        <w:rPr>
          <w:rFonts w:eastAsia="atial" w:cs="Arial"/>
          <w:sz w:val="24"/>
          <w:szCs w:val="24"/>
        </w:rPr>
        <w:t>must be deliver</w:t>
      </w:r>
      <w:r w:rsidR="006E45B6" w:rsidRPr="006E45B6">
        <w:rPr>
          <w:rFonts w:eastAsia="atial" w:cs="Arial"/>
          <w:sz w:val="24"/>
          <w:szCs w:val="24"/>
        </w:rPr>
        <w:t>e</w:t>
      </w:r>
      <w:r w:rsidRPr="006E45B6">
        <w:rPr>
          <w:rFonts w:eastAsia="atial" w:cs="Arial"/>
          <w:sz w:val="24"/>
          <w:szCs w:val="24"/>
        </w:rPr>
        <w:t xml:space="preserve">d at this stage, and with previous authorisation of the British Council. It is expected that the training methodology and </w:t>
      </w:r>
      <w:proofErr w:type="gramStart"/>
      <w:r w:rsidRPr="006E45B6">
        <w:rPr>
          <w:rFonts w:eastAsia="atial" w:cs="Arial"/>
          <w:sz w:val="24"/>
          <w:szCs w:val="24"/>
        </w:rPr>
        <w:t>delivery  will</w:t>
      </w:r>
      <w:proofErr w:type="gramEnd"/>
      <w:r w:rsidRPr="006E45B6">
        <w:rPr>
          <w:rFonts w:eastAsia="atial" w:cs="Arial"/>
          <w:sz w:val="24"/>
          <w:szCs w:val="24"/>
        </w:rPr>
        <w:t xml:space="preserve"> be carried out with  high-quality standards, to result in a successful online product that can be used by British Council in the future.</w:t>
      </w:r>
    </w:p>
    <w:p w14:paraId="4908037C" w14:textId="524ECDC7" w:rsidR="005B7CDC" w:rsidRPr="006E45B6" w:rsidRDefault="005B7CDC" w:rsidP="005B7CDC">
      <w:pPr>
        <w:spacing w:after="120"/>
        <w:rPr>
          <w:rFonts w:cs="Arial"/>
          <w:sz w:val="24"/>
          <w:szCs w:val="24"/>
        </w:rPr>
      </w:pPr>
      <w:r w:rsidRPr="006E45B6">
        <w:rPr>
          <w:rFonts w:cs="Arial"/>
          <w:sz w:val="24"/>
          <w:szCs w:val="24"/>
        </w:rPr>
        <w:t xml:space="preserve">Present proposed working plan and approach for the delivery of the </w:t>
      </w:r>
      <w:r w:rsidR="006E45B6" w:rsidRPr="006E45B6">
        <w:rPr>
          <w:rFonts w:cs="Arial"/>
          <w:sz w:val="24"/>
          <w:szCs w:val="24"/>
        </w:rPr>
        <w:t>training</w:t>
      </w:r>
      <w:r w:rsidRPr="006E45B6">
        <w:rPr>
          <w:rFonts w:cs="Arial"/>
          <w:sz w:val="24"/>
          <w:szCs w:val="24"/>
        </w:rPr>
        <w:t xml:space="preserve"> contemplating </w:t>
      </w:r>
      <w:r w:rsidR="006E45B6" w:rsidRPr="006E45B6">
        <w:rPr>
          <w:rFonts w:cs="Arial"/>
          <w:sz w:val="24"/>
          <w:szCs w:val="24"/>
        </w:rPr>
        <w:t>a</w:t>
      </w:r>
      <w:r w:rsidRPr="006E45B6">
        <w:rPr>
          <w:rFonts w:cs="Arial"/>
          <w:sz w:val="24"/>
          <w:szCs w:val="24"/>
        </w:rPr>
        <w:t xml:space="preserve">synchronous </w:t>
      </w:r>
      <w:r w:rsidR="006E45B6" w:rsidRPr="006E45B6">
        <w:rPr>
          <w:rFonts w:cs="Arial"/>
          <w:sz w:val="24"/>
          <w:szCs w:val="24"/>
        </w:rPr>
        <w:t>content</w:t>
      </w:r>
      <w:r w:rsidRPr="006E45B6">
        <w:rPr>
          <w:rFonts w:cs="Arial"/>
          <w:sz w:val="24"/>
          <w:szCs w:val="24"/>
        </w:rPr>
        <w:t>. Plan should include at least:</w:t>
      </w:r>
    </w:p>
    <w:p w14:paraId="537A90E6" w14:textId="77777777" w:rsidR="005B7CDC" w:rsidRPr="006E45B6" w:rsidRDefault="005B7CDC" w:rsidP="00FE628C">
      <w:pPr>
        <w:pStyle w:val="ListParagraph"/>
        <w:numPr>
          <w:ilvl w:val="0"/>
          <w:numId w:val="38"/>
        </w:numPr>
        <w:spacing w:after="120" w:line="360" w:lineRule="auto"/>
        <w:jc w:val="both"/>
        <w:rPr>
          <w:rFonts w:eastAsiaTheme="minorEastAsia"/>
          <w:sz w:val="24"/>
          <w:szCs w:val="24"/>
        </w:rPr>
      </w:pPr>
      <w:r w:rsidRPr="006E45B6">
        <w:rPr>
          <w:rFonts w:ascii="Arial" w:hAnsi="Arial"/>
          <w:sz w:val="24"/>
          <w:szCs w:val="24"/>
        </w:rPr>
        <w:t>Pedagogic and methodology (including the particularities associated to the online methodology and the language)</w:t>
      </w:r>
    </w:p>
    <w:p w14:paraId="2015B421" w14:textId="77777777" w:rsidR="005B7CDC" w:rsidRPr="006E45B6" w:rsidRDefault="005B7CDC" w:rsidP="00FE628C">
      <w:pPr>
        <w:pStyle w:val="ListParagraph"/>
        <w:numPr>
          <w:ilvl w:val="0"/>
          <w:numId w:val="38"/>
        </w:numPr>
        <w:spacing w:after="120" w:line="360" w:lineRule="auto"/>
        <w:jc w:val="both"/>
        <w:rPr>
          <w:rFonts w:eastAsiaTheme="minorEastAsia"/>
          <w:sz w:val="24"/>
          <w:szCs w:val="24"/>
        </w:rPr>
      </w:pPr>
      <w:r w:rsidRPr="006E45B6">
        <w:rPr>
          <w:rFonts w:ascii="Arial" w:hAnsi="Arial"/>
          <w:sz w:val="24"/>
          <w:szCs w:val="24"/>
        </w:rPr>
        <w:t>Team and governance</w:t>
      </w:r>
    </w:p>
    <w:p w14:paraId="7BAC1107" w14:textId="77777777" w:rsidR="005B7CDC" w:rsidRPr="006E45B6" w:rsidRDefault="005B7CDC" w:rsidP="00FE628C">
      <w:pPr>
        <w:pStyle w:val="ListParagraph"/>
        <w:numPr>
          <w:ilvl w:val="0"/>
          <w:numId w:val="38"/>
        </w:numPr>
        <w:spacing w:after="120" w:line="360" w:lineRule="auto"/>
        <w:jc w:val="both"/>
        <w:rPr>
          <w:rFonts w:eastAsiaTheme="minorEastAsia"/>
          <w:sz w:val="24"/>
          <w:szCs w:val="24"/>
        </w:rPr>
      </w:pPr>
      <w:r w:rsidRPr="006E45B6">
        <w:rPr>
          <w:rFonts w:ascii="Arial" w:hAnsi="Arial"/>
          <w:sz w:val="24"/>
          <w:szCs w:val="24"/>
        </w:rPr>
        <w:t>Content of the course: sessions, objectives and learning outcomes, resources, proposed time.</w:t>
      </w:r>
    </w:p>
    <w:p w14:paraId="13163ED8" w14:textId="77777777" w:rsidR="005B7CDC" w:rsidRPr="006E45B6" w:rsidRDefault="005B7CDC" w:rsidP="00FE628C">
      <w:pPr>
        <w:pStyle w:val="ListParagraph"/>
        <w:numPr>
          <w:ilvl w:val="0"/>
          <w:numId w:val="38"/>
        </w:numPr>
        <w:spacing w:after="120" w:line="360" w:lineRule="auto"/>
        <w:jc w:val="both"/>
        <w:rPr>
          <w:rFonts w:eastAsiaTheme="minorEastAsia"/>
          <w:sz w:val="24"/>
          <w:szCs w:val="24"/>
        </w:rPr>
      </w:pPr>
      <w:r w:rsidRPr="006E45B6">
        <w:rPr>
          <w:rFonts w:ascii="Arial" w:hAnsi="Arial"/>
          <w:sz w:val="24"/>
          <w:szCs w:val="24"/>
        </w:rPr>
        <w:t>Evaluation system</w:t>
      </w:r>
    </w:p>
    <w:p w14:paraId="57759D57" w14:textId="1F5E00D8" w:rsidR="005B7CDC" w:rsidRPr="00563827" w:rsidRDefault="005B7CDC" w:rsidP="005B7CDC">
      <w:pPr>
        <w:rPr>
          <w:rFonts w:eastAsia="atial" w:cs="Arial"/>
          <w:b/>
          <w:bCs/>
          <w:sz w:val="24"/>
          <w:szCs w:val="24"/>
        </w:rPr>
      </w:pPr>
      <w:r w:rsidRPr="00563827">
        <w:rPr>
          <w:rFonts w:eastAsia="atial" w:cs="Arial"/>
          <w:b/>
          <w:bCs/>
          <w:sz w:val="24"/>
          <w:szCs w:val="24"/>
        </w:rPr>
        <w:t xml:space="preserve">3. </w:t>
      </w:r>
      <w:r w:rsidR="006E45B6" w:rsidRPr="00563827">
        <w:rPr>
          <w:rFonts w:eastAsia="atial" w:cs="Arial"/>
          <w:b/>
          <w:bCs/>
          <w:sz w:val="24"/>
          <w:szCs w:val="24"/>
        </w:rPr>
        <w:t>Beginning of training course</w:t>
      </w:r>
    </w:p>
    <w:p w14:paraId="5621E746" w14:textId="2E4401FD" w:rsidR="005B7CDC" w:rsidRPr="00563827" w:rsidRDefault="005B7CDC" w:rsidP="005B7CDC">
      <w:pPr>
        <w:rPr>
          <w:rFonts w:eastAsia="atial" w:cs="Arial"/>
          <w:sz w:val="24"/>
          <w:szCs w:val="24"/>
        </w:rPr>
      </w:pPr>
      <w:r w:rsidRPr="00563827">
        <w:rPr>
          <w:rFonts w:eastAsia="atial" w:cs="Arial"/>
          <w:sz w:val="24"/>
          <w:szCs w:val="24"/>
        </w:rPr>
        <w:t>The training open to selected partic</w:t>
      </w:r>
      <w:r w:rsidR="00563827">
        <w:rPr>
          <w:rFonts w:eastAsia="atial" w:cs="Arial"/>
          <w:sz w:val="24"/>
          <w:szCs w:val="24"/>
        </w:rPr>
        <w:t>i</w:t>
      </w:r>
      <w:r w:rsidRPr="00563827">
        <w:rPr>
          <w:rFonts w:eastAsia="atial" w:cs="Arial"/>
          <w:sz w:val="24"/>
          <w:szCs w:val="24"/>
        </w:rPr>
        <w:t xml:space="preserve">pants will start when </w:t>
      </w:r>
      <w:r w:rsidR="00563827">
        <w:rPr>
          <w:rFonts w:eastAsia="atial" w:cs="Arial"/>
          <w:sz w:val="24"/>
          <w:szCs w:val="24"/>
        </w:rPr>
        <w:t>5</w:t>
      </w:r>
      <w:r w:rsidRPr="00563827">
        <w:rPr>
          <w:rFonts w:eastAsia="atial" w:cs="Arial"/>
          <w:sz w:val="24"/>
          <w:szCs w:val="24"/>
        </w:rPr>
        <w:t xml:space="preserve">0% </w:t>
      </w:r>
      <w:r w:rsidR="00563827" w:rsidRPr="00563827">
        <w:rPr>
          <w:rFonts w:eastAsia="atial" w:cs="Arial"/>
          <w:sz w:val="24"/>
          <w:szCs w:val="24"/>
        </w:rPr>
        <w:t>training</w:t>
      </w:r>
      <w:r w:rsidRPr="00563827">
        <w:rPr>
          <w:rFonts w:eastAsia="atial" w:cs="Arial"/>
          <w:sz w:val="24"/>
          <w:szCs w:val="24"/>
        </w:rPr>
        <w:t xml:space="preserve"> content is ready. Therefore, it is key to </w:t>
      </w:r>
      <w:proofErr w:type="spellStart"/>
      <w:r w:rsidRPr="00563827">
        <w:rPr>
          <w:rFonts w:eastAsia="atial" w:cs="Arial"/>
          <w:sz w:val="24"/>
          <w:szCs w:val="24"/>
        </w:rPr>
        <w:t>higlight</w:t>
      </w:r>
      <w:proofErr w:type="spellEnd"/>
      <w:r w:rsidRPr="00563827">
        <w:rPr>
          <w:rFonts w:eastAsia="atial" w:cs="Arial"/>
          <w:sz w:val="24"/>
          <w:szCs w:val="24"/>
        </w:rPr>
        <w:t xml:space="preserve"> the importance of the deadline of this first deliverable (November </w:t>
      </w:r>
      <w:r w:rsidR="006E45B6" w:rsidRPr="00563827">
        <w:rPr>
          <w:rFonts w:eastAsia="atial" w:cs="Arial"/>
          <w:sz w:val="24"/>
          <w:szCs w:val="24"/>
        </w:rPr>
        <w:t>22</w:t>
      </w:r>
      <w:r w:rsidRPr="00563827">
        <w:rPr>
          <w:rFonts w:eastAsia="atial" w:cs="Arial"/>
          <w:sz w:val="24"/>
          <w:szCs w:val="24"/>
        </w:rPr>
        <w:t>, 2021)</w:t>
      </w:r>
    </w:p>
    <w:p w14:paraId="6C1AD1EC" w14:textId="1B807469" w:rsidR="005B7CDC" w:rsidRPr="00563827" w:rsidRDefault="005B7CDC" w:rsidP="005B7CDC">
      <w:pPr>
        <w:rPr>
          <w:rFonts w:eastAsia="atial" w:cs="Arial"/>
          <w:b/>
          <w:bCs/>
          <w:sz w:val="24"/>
          <w:szCs w:val="24"/>
        </w:rPr>
      </w:pPr>
      <w:r w:rsidRPr="00563827">
        <w:rPr>
          <w:rFonts w:eastAsia="atial" w:cs="Arial"/>
          <w:b/>
          <w:bCs/>
          <w:sz w:val="24"/>
          <w:szCs w:val="24"/>
        </w:rPr>
        <w:t xml:space="preserve">4. </w:t>
      </w:r>
      <w:r w:rsidR="00563827" w:rsidRPr="00563827">
        <w:rPr>
          <w:rFonts w:eastAsia="atial" w:cs="Arial"/>
          <w:b/>
          <w:bCs/>
          <w:sz w:val="24"/>
          <w:szCs w:val="24"/>
        </w:rPr>
        <w:t>End of training course</w:t>
      </w:r>
      <w:r w:rsidR="00563827">
        <w:rPr>
          <w:rFonts w:eastAsia="atial" w:cs="Arial"/>
          <w:b/>
          <w:bCs/>
          <w:sz w:val="24"/>
          <w:szCs w:val="24"/>
        </w:rPr>
        <w:t xml:space="preserve">: </w:t>
      </w:r>
      <w:r w:rsidR="00563827" w:rsidRPr="006E45B6">
        <w:rPr>
          <w:rFonts w:eastAsia="atial" w:cs="Arial"/>
          <w:sz w:val="24"/>
          <w:szCs w:val="24"/>
        </w:rPr>
        <w:t>January 202</w:t>
      </w:r>
      <w:r w:rsidR="00563827">
        <w:rPr>
          <w:rFonts w:eastAsia="atial" w:cs="Arial"/>
          <w:sz w:val="24"/>
          <w:szCs w:val="24"/>
        </w:rPr>
        <w:t>2</w:t>
      </w:r>
    </w:p>
    <w:p w14:paraId="460E2962" w14:textId="60F14573" w:rsidR="005B7CDC" w:rsidRPr="00563827" w:rsidRDefault="005B7CDC" w:rsidP="005B7CDC">
      <w:pPr>
        <w:rPr>
          <w:rFonts w:eastAsia="atial" w:cs="Arial"/>
          <w:b/>
          <w:bCs/>
          <w:sz w:val="24"/>
          <w:szCs w:val="24"/>
        </w:rPr>
      </w:pPr>
      <w:r w:rsidRPr="00563827">
        <w:rPr>
          <w:rFonts w:eastAsia="atial" w:cs="Arial"/>
          <w:b/>
          <w:bCs/>
          <w:sz w:val="24"/>
          <w:szCs w:val="24"/>
        </w:rPr>
        <w:t>5. Handbook</w:t>
      </w:r>
      <w:r w:rsidR="00563827">
        <w:rPr>
          <w:rFonts w:eastAsia="atial" w:cs="Arial"/>
          <w:b/>
          <w:bCs/>
          <w:sz w:val="24"/>
          <w:szCs w:val="24"/>
        </w:rPr>
        <w:t xml:space="preserve"> on STI management in the academy</w:t>
      </w:r>
    </w:p>
    <w:p w14:paraId="285669DF" w14:textId="77777777" w:rsidR="005B7CDC" w:rsidRPr="00563827" w:rsidRDefault="005B7CDC" w:rsidP="005B7CDC">
      <w:pPr>
        <w:rPr>
          <w:rFonts w:cs="Arial"/>
          <w:sz w:val="24"/>
          <w:szCs w:val="24"/>
        </w:rPr>
      </w:pPr>
      <w:r w:rsidRPr="00563827">
        <w:rPr>
          <w:rFonts w:cs="Arial"/>
          <w:sz w:val="24"/>
          <w:szCs w:val="24"/>
        </w:rPr>
        <w:t>All learning materials will be consolidated by the consultancy firm into a handbook.</w:t>
      </w:r>
    </w:p>
    <w:p w14:paraId="16285E9D" w14:textId="77777777" w:rsidR="005B7CDC" w:rsidRPr="00563827" w:rsidRDefault="005B7CDC" w:rsidP="005B7CDC">
      <w:pPr>
        <w:rPr>
          <w:rFonts w:eastAsia="atial" w:cs="Arial"/>
          <w:b/>
          <w:bCs/>
          <w:sz w:val="24"/>
          <w:szCs w:val="24"/>
        </w:rPr>
      </w:pPr>
      <w:r w:rsidRPr="00563827">
        <w:rPr>
          <w:rFonts w:eastAsia="atial" w:cs="Arial"/>
          <w:b/>
          <w:bCs/>
          <w:sz w:val="24"/>
          <w:szCs w:val="24"/>
        </w:rPr>
        <w:t>6. Final Report</w:t>
      </w:r>
    </w:p>
    <w:p w14:paraId="25C27545" w14:textId="77777777" w:rsidR="005B7CDC" w:rsidRPr="00563827" w:rsidRDefault="005B7CDC" w:rsidP="005B7CDC">
      <w:pPr>
        <w:spacing w:after="120"/>
        <w:rPr>
          <w:rFonts w:cs="Arial"/>
          <w:sz w:val="24"/>
          <w:szCs w:val="24"/>
        </w:rPr>
      </w:pPr>
      <w:r w:rsidRPr="00563827">
        <w:rPr>
          <w:rFonts w:cs="Arial"/>
          <w:sz w:val="24"/>
          <w:szCs w:val="24"/>
        </w:rPr>
        <w:t>This should include at least:</w:t>
      </w:r>
    </w:p>
    <w:p w14:paraId="30198F71" w14:textId="4EF94CF5" w:rsidR="005B7CDC" w:rsidRPr="00563827" w:rsidRDefault="005B7CDC" w:rsidP="00FE628C">
      <w:pPr>
        <w:pStyle w:val="ListParagraph"/>
        <w:numPr>
          <w:ilvl w:val="0"/>
          <w:numId w:val="44"/>
        </w:numPr>
        <w:spacing w:after="120" w:line="360" w:lineRule="auto"/>
        <w:jc w:val="both"/>
        <w:rPr>
          <w:rFonts w:ascii="Arial" w:hAnsi="Arial"/>
          <w:sz w:val="24"/>
          <w:szCs w:val="24"/>
        </w:rPr>
      </w:pPr>
      <w:r w:rsidRPr="00563827">
        <w:rPr>
          <w:rFonts w:ascii="Arial" w:hAnsi="Arial"/>
          <w:sz w:val="24"/>
          <w:szCs w:val="24"/>
        </w:rPr>
        <w:t xml:space="preserve">A finished </w:t>
      </w:r>
      <w:r w:rsidR="00563827">
        <w:rPr>
          <w:rFonts w:ascii="Arial" w:hAnsi="Arial"/>
          <w:sz w:val="24"/>
          <w:szCs w:val="24"/>
        </w:rPr>
        <w:t>training</w:t>
      </w:r>
      <w:r w:rsidRPr="00563827">
        <w:rPr>
          <w:rFonts w:ascii="Arial" w:hAnsi="Arial"/>
          <w:sz w:val="24"/>
          <w:szCs w:val="24"/>
        </w:rPr>
        <w:t xml:space="preserve"> that includes:</w:t>
      </w:r>
    </w:p>
    <w:p w14:paraId="5FA09E71" w14:textId="3654CE68" w:rsidR="005B7CDC" w:rsidRPr="00563827" w:rsidRDefault="005B7CDC" w:rsidP="00FE628C">
      <w:pPr>
        <w:pStyle w:val="ListParagraph"/>
        <w:numPr>
          <w:ilvl w:val="0"/>
          <w:numId w:val="45"/>
        </w:numPr>
        <w:spacing w:after="120" w:line="360" w:lineRule="auto"/>
        <w:jc w:val="both"/>
        <w:rPr>
          <w:rFonts w:ascii="Arial" w:eastAsiaTheme="minorEastAsia" w:hAnsi="Arial"/>
          <w:sz w:val="24"/>
          <w:szCs w:val="24"/>
        </w:rPr>
      </w:pPr>
      <w:r w:rsidRPr="00563827">
        <w:rPr>
          <w:rFonts w:ascii="Arial" w:hAnsi="Arial"/>
          <w:sz w:val="24"/>
          <w:szCs w:val="24"/>
        </w:rPr>
        <w:t>Structure of the</w:t>
      </w:r>
      <w:r w:rsidR="00563827">
        <w:rPr>
          <w:rFonts w:ascii="Arial" w:hAnsi="Arial"/>
          <w:sz w:val="24"/>
          <w:szCs w:val="24"/>
        </w:rPr>
        <w:t xml:space="preserve"> training and</w:t>
      </w:r>
      <w:r w:rsidRPr="00563827">
        <w:rPr>
          <w:rFonts w:ascii="Arial" w:hAnsi="Arial"/>
          <w:sz w:val="24"/>
          <w:szCs w:val="24"/>
        </w:rPr>
        <w:t xml:space="preserve"> MOOC</w:t>
      </w:r>
      <w:r w:rsidR="00563827">
        <w:rPr>
          <w:rFonts w:ascii="Arial" w:hAnsi="Arial"/>
          <w:sz w:val="24"/>
          <w:szCs w:val="24"/>
        </w:rPr>
        <w:t xml:space="preserve"> (if possible)</w:t>
      </w:r>
      <w:r w:rsidR="00563827">
        <w:rPr>
          <w:rStyle w:val="FootnoteReference"/>
          <w:rFonts w:ascii="Arial" w:hAnsi="Arial"/>
          <w:sz w:val="24"/>
          <w:szCs w:val="24"/>
        </w:rPr>
        <w:footnoteReference w:id="2"/>
      </w:r>
    </w:p>
    <w:p w14:paraId="2FEB3E54" w14:textId="77777777" w:rsidR="005B7CDC" w:rsidRPr="00563827" w:rsidRDefault="005B7CDC" w:rsidP="00FE628C">
      <w:pPr>
        <w:pStyle w:val="ListParagraph"/>
        <w:numPr>
          <w:ilvl w:val="0"/>
          <w:numId w:val="45"/>
        </w:numPr>
        <w:spacing w:after="120" w:line="360" w:lineRule="auto"/>
        <w:jc w:val="both"/>
        <w:rPr>
          <w:rFonts w:ascii="Arial" w:eastAsiaTheme="minorEastAsia" w:hAnsi="Arial"/>
          <w:sz w:val="24"/>
          <w:szCs w:val="24"/>
        </w:rPr>
      </w:pPr>
      <w:r w:rsidRPr="00563827">
        <w:rPr>
          <w:rFonts w:ascii="Arial" w:hAnsi="Arial"/>
          <w:sz w:val="24"/>
          <w:szCs w:val="24"/>
        </w:rPr>
        <w:lastRenderedPageBreak/>
        <w:t xml:space="preserve">Detailed Curriculum </w:t>
      </w:r>
    </w:p>
    <w:p w14:paraId="6EC2D7DB" w14:textId="77777777" w:rsidR="005B7CDC" w:rsidRPr="00563827" w:rsidRDefault="005B7CDC" w:rsidP="00FE628C">
      <w:pPr>
        <w:pStyle w:val="ListParagraph"/>
        <w:numPr>
          <w:ilvl w:val="0"/>
          <w:numId w:val="45"/>
        </w:numPr>
        <w:spacing w:after="120" w:line="360" w:lineRule="auto"/>
        <w:jc w:val="both"/>
        <w:rPr>
          <w:rFonts w:ascii="Arial" w:eastAsiaTheme="minorEastAsia" w:hAnsi="Arial"/>
          <w:sz w:val="24"/>
          <w:szCs w:val="24"/>
        </w:rPr>
      </w:pPr>
      <w:r w:rsidRPr="00563827">
        <w:rPr>
          <w:rFonts w:ascii="Arial" w:hAnsi="Arial"/>
          <w:sz w:val="24"/>
          <w:szCs w:val="24"/>
        </w:rPr>
        <w:t>Guide for the participant: the guide should include the estructure and methodology of the course, including rules, evaluation system and if necessary tutorials</w:t>
      </w:r>
    </w:p>
    <w:p w14:paraId="43DFE75E" w14:textId="23B895E9" w:rsidR="005B7CDC" w:rsidRPr="00563827" w:rsidRDefault="005B7CDC" w:rsidP="00FE628C">
      <w:pPr>
        <w:pStyle w:val="ListParagraph"/>
        <w:numPr>
          <w:ilvl w:val="0"/>
          <w:numId w:val="45"/>
        </w:numPr>
        <w:spacing w:after="120" w:line="360" w:lineRule="auto"/>
        <w:jc w:val="both"/>
        <w:rPr>
          <w:rFonts w:ascii="Arial" w:hAnsi="Arial"/>
          <w:sz w:val="24"/>
          <w:szCs w:val="24"/>
        </w:rPr>
      </w:pPr>
      <w:r w:rsidRPr="00563827">
        <w:rPr>
          <w:rFonts w:ascii="Arial" w:hAnsi="Arial"/>
          <w:sz w:val="24"/>
          <w:szCs w:val="24"/>
        </w:rPr>
        <w:t xml:space="preserve">Handbook with all the guides and materials that the </w:t>
      </w:r>
      <w:r w:rsidR="00563827">
        <w:rPr>
          <w:rFonts w:ascii="Arial" w:hAnsi="Arial"/>
          <w:sz w:val="24"/>
          <w:szCs w:val="24"/>
        </w:rPr>
        <w:t>training</w:t>
      </w:r>
      <w:r w:rsidRPr="00563827">
        <w:rPr>
          <w:rFonts w:ascii="Arial" w:hAnsi="Arial"/>
          <w:sz w:val="24"/>
          <w:szCs w:val="24"/>
        </w:rPr>
        <w:t xml:space="preserve"> requires.</w:t>
      </w:r>
    </w:p>
    <w:p w14:paraId="7FBBCFE5" w14:textId="77777777" w:rsidR="005B7CDC" w:rsidRPr="00563827" w:rsidRDefault="005B7CDC" w:rsidP="00FE628C">
      <w:pPr>
        <w:pStyle w:val="ListParagraph"/>
        <w:numPr>
          <w:ilvl w:val="0"/>
          <w:numId w:val="45"/>
        </w:numPr>
        <w:spacing w:after="120" w:line="360" w:lineRule="auto"/>
        <w:jc w:val="both"/>
        <w:rPr>
          <w:rFonts w:ascii="Arial" w:hAnsi="Arial"/>
          <w:sz w:val="24"/>
          <w:szCs w:val="24"/>
        </w:rPr>
      </w:pPr>
      <w:r w:rsidRPr="00563827">
        <w:rPr>
          <w:rFonts w:ascii="Arial" w:hAnsi="Arial"/>
          <w:sz w:val="24"/>
          <w:szCs w:val="24"/>
        </w:rPr>
        <w:t>Evaluation system in each module/session</w:t>
      </w:r>
    </w:p>
    <w:p w14:paraId="640E0ED9" w14:textId="6E1E7726" w:rsidR="005B7CDC" w:rsidRPr="00563827" w:rsidRDefault="005B7CDC" w:rsidP="00D37E40">
      <w:pPr>
        <w:pStyle w:val="ListParagraph"/>
      </w:pPr>
      <w:r w:rsidRPr="00563827">
        <w:rPr>
          <w:rFonts w:ascii="Arial" w:hAnsi="Arial"/>
          <w:sz w:val="24"/>
          <w:szCs w:val="24"/>
        </w:rPr>
        <w:t>Editable and final audiovisuals in a specified format</w:t>
      </w:r>
    </w:p>
    <w:p w14:paraId="0A5C8C47" w14:textId="1F3D99A3" w:rsidR="005B7CDC" w:rsidRPr="00563827" w:rsidRDefault="005B7CDC" w:rsidP="005B7CDC">
      <w:pPr>
        <w:spacing w:after="120"/>
        <w:ind w:left="360"/>
        <w:rPr>
          <w:rFonts w:eastAsiaTheme="minorEastAsia" w:cs="Arial"/>
          <w:sz w:val="24"/>
          <w:szCs w:val="24"/>
        </w:rPr>
      </w:pPr>
      <w:r w:rsidRPr="00563827">
        <w:rPr>
          <w:rFonts w:eastAsiaTheme="minorEastAsia" w:cs="Arial"/>
          <w:sz w:val="24"/>
          <w:szCs w:val="24"/>
        </w:rPr>
        <w:t xml:space="preserve">An evaluation of the completed training of the first generation of </w:t>
      </w:r>
      <w:r w:rsidR="00563827">
        <w:rPr>
          <w:rFonts w:eastAsiaTheme="minorEastAsia" w:cs="Arial"/>
          <w:sz w:val="24"/>
          <w:szCs w:val="24"/>
        </w:rPr>
        <w:t>selected participants</w:t>
      </w:r>
      <w:r w:rsidRPr="00563827">
        <w:rPr>
          <w:rFonts w:eastAsiaTheme="minorEastAsia" w:cs="Arial"/>
          <w:sz w:val="24"/>
          <w:szCs w:val="24"/>
        </w:rPr>
        <w:t xml:space="preserve"> for the FY 2021-22, including:</w:t>
      </w:r>
    </w:p>
    <w:p w14:paraId="1B7E336C" w14:textId="714FC4C2" w:rsidR="005B7CDC" w:rsidRPr="00563827" w:rsidRDefault="005B7CDC" w:rsidP="00FE628C">
      <w:pPr>
        <w:pStyle w:val="ListParagraph"/>
        <w:numPr>
          <w:ilvl w:val="0"/>
          <w:numId w:val="46"/>
        </w:numPr>
        <w:spacing w:after="120" w:line="360" w:lineRule="auto"/>
        <w:jc w:val="both"/>
        <w:rPr>
          <w:rFonts w:ascii="Arial" w:eastAsiaTheme="minorEastAsia" w:hAnsi="Arial"/>
          <w:sz w:val="24"/>
          <w:szCs w:val="24"/>
        </w:rPr>
      </w:pPr>
      <w:r w:rsidRPr="00563827">
        <w:rPr>
          <w:rFonts w:ascii="Arial" w:hAnsi="Arial"/>
          <w:sz w:val="24"/>
          <w:szCs w:val="24"/>
        </w:rPr>
        <w:t>Analysis of the achievement of expected objectives (i.e., mid-term and final surveys of student experience)</w:t>
      </w:r>
    </w:p>
    <w:p w14:paraId="53876F7B" w14:textId="1C3C41F6" w:rsidR="005B7CDC" w:rsidRPr="00563827" w:rsidRDefault="005B7CDC" w:rsidP="00FE628C">
      <w:pPr>
        <w:pStyle w:val="ListParagraph"/>
        <w:numPr>
          <w:ilvl w:val="0"/>
          <w:numId w:val="46"/>
        </w:numPr>
        <w:spacing w:after="120" w:line="360" w:lineRule="auto"/>
        <w:jc w:val="both"/>
        <w:rPr>
          <w:rFonts w:ascii="Arial" w:eastAsiaTheme="minorEastAsia" w:hAnsi="Arial"/>
          <w:sz w:val="24"/>
          <w:szCs w:val="24"/>
        </w:rPr>
      </w:pPr>
      <w:r w:rsidRPr="00563827">
        <w:rPr>
          <w:rFonts w:ascii="Arial" w:hAnsi="Arial"/>
          <w:sz w:val="24"/>
          <w:szCs w:val="24"/>
        </w:rPr>
        <w:t xml:space="preserve">Statistics of participation and level of involvement (i.e., completion rate, ) </w:t>
      </w:r>
    </w:p>
    <w:p w14:paraId="0DCC92D6" w14:textId="4EBB3B08" w:rsidR="005B7CDC" w:rsidRPr="00563827" w:rsidRDefault="005B7CDC" w:rsidP="00FE628C">
      <w:pPr>
        <w:pStyle w:val="ListParagraph"/>
        <w:numPr>
          <w:ilvl w:val="0"/>
          <w:numId w:val="46"/>
        </w:numPr>
        <w:spacing w:after="120" w:line="360" w:lineRule="auto"/>
        <w:jc w:val="both"/>
        <w:rPr>
          <w:rFonts w:ascii="Arial" w:eastAsiaTheme="minorEastAsia" w:hAnsi="Arial"/>
          <w:sz w:val="24"/>
          <w:szCs w:val="24"/>
        </w:rPr>
      </w:pPr>
      <w:r w:rsidRPr="00563827">
        <w:rPr>
          <w:rFonts w:ascii="Arial" w:hAnsi="Arial"/>
          <w:sz w:val="24"/>
          <w:szCs w:val="24"/>
        </w:rPr>
        <w:t>Results of participants evaluation (i.e., final project).</w:t>
      </w:r>
    </w:p>
    <w:p w14:paraId="7C29C45A" w14:textId="7FD47260" w:rsidR="005B7CDC" w:rsidRPr="00563827" w:rsidRDefault="005B7CDC" w:rsidP="00FE628C">
      <w:pPr>
        <w:pStyle w:val="ListParagraph"/>
        <w:numPr>
          <w:ilvl w:val="0"/>
          <w:numId w:val="46"/>
        </w:numPr>
        <w:spacing w:after="120" w:line="360" w:lineRule="auto"/>
        <w:jc w:val="both"/>
        <w:rPr>
          <w:rFonts w:ascii="Arial" w:eastAsia="Arial" w:hAnsi="Arial"/>
          <w:sz w:val="24"/>
          <w:szCs w:val="24"/>
          <w:lang w:eastAsia="en-GB"/>
        </w:rPr>
      </w:pPr>
      <w:r w:rsidRPr="00563827">
        <w:rPr>
          <w:rFonts w:ascii="Arial" w:hAnsi="Arial"/>
          <w:sz w:val="24"/>
          <w:szCs w:val="24"/>
        </w:rPr>
        <w:t>Recommendations and better practices and needed adjustments</w:t>
      </w:r>
    </w:p>
    <w:p w14:paraId="6D8A9DC5" w14:textId="77777777" w:rsidR="005B7CDC" w:rsidRPr="00563827" w:rsidRDefault="005B7CDC" w:rsidP="005B7CDC">
      <w:pPr>
        <w:rPr>
          <w:rFonts w:eastAsia="Arial" w:cs="Arial"/>
          <w:sz w:val="24"/>
          <w:szCs w:val="24"/>
        </w:rPr>
      </w:pPr>
    </w:p>
    <w:p w14:paraId="79D37A29" w14:textId="77777777" w:rsidR="005B7CDC" w:rsidRPr="008335F7" w:rsidRDefault="005B7CDC" w:rsidP="008335F7">
      <w:pPr>
        <w:pStyle w:val="ListParagraph"/>
        <w:numPr>
          <w:ilvl w:val="1"/>
          <w:numId w:val="63"/>
        </w:numPr>
        <w:rPr>
          <w:rFonts w:ascii="Arial" w:eastAsia="Arial" w:hAnsi="Arial"/>
          <w:b/>
          <w:bCs/>
          <w:noProof w:val="0"/>
          <w:sz w:val="24"/>
          <w:szCs w:val="24"/>
          <w:lang w:eastAsia="en-GB"/>
        </w:rPr>
      </w:pPr>
      <w:r w:rsidRPr="008335F7">
        <w:rPr>
          <w:rFonts w:ascii="Arial" w:eastAsia="Arial" w:hAnsi="Arial"/>
          <w:b/>
          <w:bCs/>
          <w:noProof w:val="0"/>
          <w:sz w:val="24"/>
          <w:szCs w:val="24"/>
          <w:lang w:eastAsia="en-GB"/>
        </w:rPr>
        <w:t>How to submit a proposal</w:t>
      </w:r>
    </w:p>
    <w:p w14:paraId="15AE56B2" w14:textId="77777777" w:rsidR="005B7CDC" w:rsidRPr="008335F7" w:rsidRDefault="005B7CDC" w:rsidP="005B7CDC">
      <w:pPr>
        <w:rPr>
          <w:rFonts w:eastAsia="atial" w:cs="Arial"/>
          <w:sz w:val="24"/>
          <w:szCs w:val="24"/>
        </w:rPr>
      </w:pPr>
      <w:r w:rsidRPr="008335F7">
        <w:rPr>
          <w:rFonts w:eastAsia="atial" w:cs="Arial"/>
          <w:sz w:val="24"/>
          <w:szCs w:val="24"/>
        </w:rPr>
        <w:t>Proposals should be submitted with a maximum of 5 PDF files and 1 mp4 video: (1) Supplier response form, (2) full proposal, (3) detailed budget, (4) project schedule, (5) CV of the consultancy team and (6) 1 mp4 video, that should be recorded in landscape format and must be 3 minutes as maximum duration.</w:t>
      </w:r>
    </w:p>
    <w:p w14:paraId="5C40A58E" w14:textId="77777777" w:rsidR="005B7CDC" w:rsidRPr="008335F7" w:rsidRDefault="005B7CDC" w:rsidP="005B7CDC">
      <w:pPr>
        <w:rPr>
          <w:rFonts w:eastAsia="atial" w:cs="Arial"/>
          <w:sz w:val="24"/>
          <w:szCs w:val="24"/>
        </w:rPr>
      </w:pPr>
      <w:r w:rsidRPr="008335F7">
        <w:rPr>
          <w:rFonts w:eastAsia="atial" w:cs="Arial"/>
          <w:sz w:val="24"/>
          <w:szCs w:val="24"/>
        </w:rPr>
        <w:t xml:space="preserve">The full proposal should have a maximum of 10 pages (not including annexes and </w:t>
      </w:r>
      <w:proofErr w:type="spellStart"/>
      <w:r w:rsidRPr="008335F7">
        <w:rPr>
          <w:rFonts w:eastAsia="atial" w:cs="Arial"/>
          <w:sz w:val="24"/>
          <w:szCs w:val="24"/>
        </w:rPr>
        <w:t>bilbliography</w:t>
      </w:r>
      <w:proofErr w:type="spellEnd"/>
      <w:r w:rsidRPr="008335F7">
        <w:rPr>
          <w:rFonts w:eastAsia="atial" w:cs="Arial"/>
          <w:sz w:val="24"/>
          <w:szCs w:val="24"/>
        </w:rPr>
        <w:t>).</w:t>
      </w:r>
    </w:p>
    <w:p w14:paraId="371C2FF3" w14:textId="77777777" w:rsidR="005B7CDC" w:rsidRPr="008335F7" w:rsidRDefault="005B7CDC" w:rsidP="005B7CDC">
      <w:pPr>
        <w:rPr>
          <w:rFonts w:eastAsia="atial" w:cs="Arial"/>
          <w:sz w:val="24"/>
          <w:szCs w:val="24"/>
        </w:rPr>
      </w:pPr>
      <w:r w:rsidRPr="008335F7">
        <w:rPr>
          <w:rFonts w:eastAsia="atial" w:cs="Arial"/>
          <w:sz w:val="24"/>
          <w:szCs w:val="24"/>
        </w:rPr>
        <w:t>Full proposals should outline clearly:</w:t>
      </w:r>
    </w:p>
    <w:p w14:paraId="4F683E51" w14:textId="3E5DAAB1"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 xml:space="preserve">The proposal is in response to </w:t>
      </w:r>
      <w:r w:rsidR="00563827">
        <w:rPr>
          <w:rFonts w:ascii="Arial" w:eastAsia="atial" w:hAnsi="Arial"/>
          <w:sz w:val="24"/>
          <w:szCs w:val="24"/>
        </w:rPr>
        <w:t>section 7 of the RFP</w:t>
      </w:r>
    </w:p>
    <w:p w14:paraId="6D2B7660"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Abstract (1 page length)</w:t>
      </w:r>
    </w:p>
    <w:p w14:paraId="37692F9F" w14:textId="3CA8DF83"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 xml:space="preserve">Objectives of the </w:t>
      </w:r>
      <w:r w:rsidR="008D206E" w:rsidRPr="008335F7">
        <w:rPr>
          <w:rFonts w:ascii="Arial" w:eastAsia="atial" w:hAnsi="Arial"/>
          <w:sz w:val="24"/>
          <w:szCs w:val="24"/>
        </w:rPr>
        <w:t>training</w:t>
      </w:r>
    </w:p>
    <w:p w14:paraId="5954AC38"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Methodology to be used: considering pedagogical approach, proposed curriculum (learning path content and structure of each module/sessions, with specific objectives/purpose and the skills to be developed in each one).</w:t>
      </w:r>
    </w:p>
    <w:p w14:paraId="205FC8CC"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Duration of the online training and additional expected study/experience hours for better understanding of content. plus weekly hours.</w:t>
      </w:r>
    </w:p>
    <w:p w14:paraId="15A6F588"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Materials, mandatory and complementary.</w:t>
      </w:r>
    </w:p>
    <w:p w14:paraId="41261775" w14:textId="178CB759" w:rsidR="005B7CDC" w:rsidRPr="008335F7" w:rsidRDefault="005B7CDC" w:rsidP="00FE628C">
      <w:pPr>
        <w:pStyle w:val="ListParagraph"/>
        <w:numPr>
          <w:ilvl w:val="0"/>
          <w:numId w:val="39"/>
        </w:numPr>
        <w:spacing w:line="360" w:lineRule="auto"/>
        <w:rPr>
          <w:rFonts w:ascii="Arial" w:eastAsia="atial" w:hAnsi="Arial"/>
          <w:sz w:val="24"/>
          <w:szCs w:val="24"/>
        </w:rPr>
      </w:pPr>
      <w:bookmarkStart w:id="4" w:name="_Hlk82548279"/>
      <w:r w:rsidRPr="008335F7">
        <w:rPr>
          <w:rFonts w:ascii="Arial" w:eastAsia="atial" w:hAnsi="Arial"/>
          <w:sz w:val="24"/>
          <w:szCs w:val="24"/>
        </w:rPr>
        <w:lastRenderedPageBreak/>
        <w:t>Certification plan: proposed UK universities, type of certification. Partnering with Peruvian Universities desirable.</w:t>
      </w:r>
    </w:p>
    <w:bookmarkEnd w:id="4"/>
    <w:p w14:paraId="6D5EAE0E"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Deliverables.</w:t>
      </w:r>
    </w:p>
    <w:p w14:paraId="64484505" w14:textId="49250495"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 xml:space="preserve">Monitoring &amp; Evaluation (M&amp;E) per module  </w:t>
      </w:r>
    </w:p>
    <w:p w14:paraId="438CCD6C" w14:textId="592CA5BF"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Team of specialists – central team and in-country partners, if applies. Clearly outlining their experience d</w:t>
      </w:r>
      <w:r w:rsidR="00652A39">
        <w:rPr>
          <w:rFonts w:ascii="Arial" w:eastAsia="atial" w:hAnsi="Arial"/>
          <w:sz w:val="24"/>
          <w:szCs w:val="24"/>
        </w:rPr>
        <w:t>e</w:t>
      </w:r>
      <w:r w:rsidRPr="008335F7">
        <w:rPr>
          <w:rFonts w:ascii="Arial" w:eastAsia="atial" w:hAnsi="Arial"/>
          <w:sz w:val="24"/>
          <w:szCs w:val="24"/>
        </w:rPr>
        <w:t xml:space="preserve">signing and implementing </w:t>
      </w:r>
      <w:r w:rsidR="00991E93" w:rsidRPr="008335F7">
        <w:rPr>
          <w:rFonts w:ascii="Arial" w:eastAsia="atial" w:hAnsi="Arial"/>
          <w:sz w:val="24"/>
          <w:szCs w:val="24"/>
        </w:rPr>
        <w:t xml:space="preserve">online trainings </w:t>
      </w:r>
      <w:r w:rsidR="00563827">
        <w:rPr>
          <w:rFonts w:ascii="Arial" w:eastAsia="atial" w:hAnsi="Arial"/>
          <w:sz w:val="24"/>
          <w:szCs w:val="24"/>
        </w:rPr>
        <w:t>(</w:t>
      </w:r>
      <w:r w:rsidR="00991E93" w:rsidRPr="008335F7">
        <w:rPr>
          <w:rFonts w:ascii="Arial" w:eastAsia="atial" w:hAnsi="Arial"/>
          <w:sz w:val="24"/>
          <w:szCs w:val="24"/>
        </w:rPr>
        <w:t>and MOOCs</w:t>
      </w:r>
      <w:r w:rsidR="00563827">
        <w:rPr>
          <w:rFonts w:ascii="Arial" w:eastAsia="atial" w:hAnsi="Arial"/>
          <w:sz w:val="24"/>
          <w:szCs w:val="24"/>
        </w:rPr>
        <w:t>, is desirable)</w:t>
      </w:r>
      <w:r w:rsidRPr="008335F7">
        <w:rPr>
          <w:rFonts w:ascii="Arial" w:eastAsia="atial" w:hAnsi="Arial"/>
          <w:sz w:val="24"/>
          <w:szCs w:val="24"/>
        </w:rPr>
        <w:t xml:space="preserve">. Please specify the responsibility of each team member (i.e. specify if if the contribution to the project is in the design, delivery, etc.). Provide supporting documents as evidence of experience. </w:t>
      </w:r>
    </w:p>
    <w:p w14:paraId="0BB184B3" w14:textId="55C6511B"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Proposed timeline of delivery, stating the phases for delivery of the work and clearly outlining the outputs for each phase – we would expect milestones of the training to be delivered across the project, with the aim of completing</w:t>
      </w:r>
      <w:r w:rsidR="00991E93" w:rsidRPr="008335F7">
        <w:rPr>
          <w:rFonts w:ascii="Arial" w:eastAsia="atial" w:hAnsi="Arial"/>
          <w:sz w:val="24"/>
          <w:szCs w:val="24"/>
        </w:rPr>
        <w:t xml:space="preserve"> 7</w:t>
      </w:r>
      <w:r w:rsidRPr="008335F7">
        <w:rPr>
          <w:rFonts w:ascii="Arial" w:eastAsia="atial" w:hAnsi="Arial"/>
          <w:sz w:val="24"/>
          <w:szCs w:val="24"/>
        </w:rPr>
        <w:t xml:space="preserve">0% of the work by 31 December 2021, and completion of the work, ideally by </w:t>
      </w:r>
      <w:r w:rsidR="00991E93" w:rsidRPr="008335F7">
        <w:rPr>
          <w:rFonts w:ascii="Arial" w:eastAsia="atial" w:hAnsi="Arial"/>
          <w:sz w:val="24"/>
          <w:szCs w:val="24"/>
        </w:rPr>
        <w:t>early</w:t>
      </w:r>
      <w:r w:rsidRPr="008335F7">
        <w:rPr>
          <w:rFonts w:ascii="Arial" w:eastAsia="atial" w:hAnsi="Arial"/>
          <w:sz w:val="24"/>
          <w:szCs w:val="24"/>
        </w:rPr>
        <w:t xml:space="preserve"> </w:t>
      </w:r>
      <w:r w:rsidR="00991E93" w:rsidRPr="008335F7">
        <w:rPr>
          <w:rFonts w:ascii="Arial" w:eastAsia="atial" w:hAnsi="Arial"/>
          <w:sz w:val="24"/>
          <w:szCs w:val="24"/>
        </w:rPr>
        <w:t>March</w:t>
      </w:r>
      <w:r w:rsidRPr="008335F7">
        <w:rPr>
          <w:rFonts w:ascii="Arial" w:eastAsia="atial" w:hAnsi="Arial"/>
          <w:sz w:val="24"/>
          <w:szCs w:val="24"/>
        </w:rPr>
        <w:t xml:space="preserve"> 2022.</w:t>
      </w:r>
    </w:p>
    <w:p w14:paraId="343C800C" w14:textId="60858EF4"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 xml:space="preserve">Proposed budget for the </w:t>
      </w:r>
      <w:r w:rsidR="00EF0B54">
        <w:rPr>
          <w:rFonts w:ascii="Arial" w:eastAsia="atial" w:hAnsi="Arial"/>
          <w:sz w:val="24"/>
          <w:szCs w:val="24"/>
        </w:rPr>
        <w:t>training</w:t>
      </w:r>
      <w:r w:rsidRPr="008335F7">
        <w:rPr>
          <w:rFonts w:ascii="Arial" w:eastAsia="atial" w:hAnsi="Arial"/>
          <w:sz w:val="24"/>
          <w:szCs w:val="24"/>
        </w:rPr>
        <w:t xml:space="preserve"> activities / outputs. If the team does not include a count</w:t>
      </w:r>
      <w:r w:rsidR="00991E93" w:rsidRPr="008335F7">
        <w:rPr>
          <w:rFonts w:ascii="Arial" w:eastAsia="atial" w:hAnsi="Arial"/>
          <w:sz w:val="24"/>
          <w:szCs w:val="24"/>
        </w:rPr>
        <w:t>r</w:t>
      </w:r>
      <w:r w:rsidRPr="008335F7">
        <w:rPr>
          <w:rFonts w:ascii="Arial" w:eastAsia="atial" w:hAnsi="Arial"/>
          <w:sz w:val="24"/>
          <w:szCs w:val="24"/>
        </w:rPr>
        <w:t>y expert, please consider part of the budget for a complementary consultant that will be appointed by the British Council.</w:t>
      </w:r>
    </w:p>
    <w:p w14:paraId="10092EF8" w14:textId="77777777" w:rsidR="005B7CDC" w:rsidRPr="008335F7" w:rsidRDefault="005B7CDC" w:rsidP="00FE628C">
      <w:pPr>
        <w:pStyle w:val="ListParagraph"/>
        <w:numPr>
          <w:ilvl w:val="0"/>
          <w:numId w:val="39"/>
        </w:numPr>
        <w:spacing w:line="360" w:lineRule="auto"/>
        <w:rPr>
          <w:rFonts w:ascii="Arial" w:eastAsia="atial" w:hAnsi="Arial"/>
          <w:sz w:val="24"/>
          <w:szCs w:val="24"/>
        </w:rPr>
      </w:pPr>
      <w:r w:rsidRPr="008335F7">
        <w:rPr>
          <w:rFonts w:ascii="Arial" w:eastAsia="atial" w:hAnsi="Arial"/>
          <w:sz w:val="24"/>
          <w:szCs w:val="24"/>
        </w:rPr>
        <w:t>Bilbiography (not included in the 10 page limit)</w:t>
      </w:r>
    </w:p>
    <w:p w14:paraId="13729721" w14:textId="0E7B51B1" w:rsidR="005B7CDC" w:rsidRPr="008335F7" w:rsidRDefault="005B7CDC" w:rsidP="005B7CDC">
      <w:pPr>
        <w:rPr>
          <w:rFonts w:eastAsia="atial" w:cs="Arial"/>
          <w:sz w:val="24"/>
          <w:szCs w:val="24"/>
        </w:rPr>
      </w:pPr>
      <w:r w:rsidRPr="008335F7">
        <w:rPr>
          <w:rFonts w:eastAsia="atial" w:cs="Arial"/>
          <w:sz w:val="24"/>
          <w:szCs w:val="24"/>
        </w:rPr>
        <w:t xml:space="preserve">Total budget allocated for this research: </w:t>
      </w:r>
      <w:bookmarkStart w:id="5" w:name="_Hlk82548249"/>
      <w:r w:rsidRPr="008335F7">
        <w:rPr>
          <w:rFonts w:eastAsia="atial" w:cs="Arial"/>
          <w:sz w:val="24"/>
          <w:szCs w:val="24"/>
        </w:rPr>
        <w:t xml:space="preserve">Up to GBP </w:t>
      </w:r>
      <w:r w:rsidR="0098588B" w:rsidRPr="008335F7">
        <w:rPr>
          <w:rFonts w:eastAsia="atial" w:cs="Arial"/>
          <w:sz w:val="24"/>
          <w:szCs w:val="24"/>
        </w:rPr>
        <w:t>15</w:t>
      </w:r>
      <w:r w:rsidRPr="008335F7">
        <w:rPr>
          <w:rFonts w:eastAsia="atial" w:cs="Arial"/>
          <w:sz w:val="24"/>
          <w:szCs w:val="24"/>
        </w:rPr>
        <w:t>,000 including taxes.</w:t>
      </w:r>
      <w:bookmarkEnd w:id="5"/>
    </w:p>
    <w:p w14:paraId="2E1C7A52" w14:textId="77777777" w:rsidR="005B7CDC" w:rsidRPr="008335F7" w:rsidRDefault="005B7CDC" w:rsidP="005B7CDC">
      <w:pPr>
        <w:rPr>
          <w:rFonts w:cs="Arial"/>
          <w:sz w:val="24"/>
          <w:szCs w:val="24"/>
        </w:rPr>
      </w:pPr>
      <w:r w:rsidRPr="008335F7">
        <w:rPr>
          <w:rFonts w:cs="Arial"/>
          <w:sz w:val="24"/>
          <w:szCs w:val="24"/>
        </w:rPr>
        <w:t xml:space="preserve">Please make sure that any additional documentation does not exceed 2 MB size in total. </w:t>
      </w:r>
    </w:p>
    <w:p w14:paraId="150838D4" w14:textId="77777777" w:rsidR="005B7CDC" w:rsidRPr="008335F7" w:rsidRDefault="005B7CDC" w:rsidP="005B7CDC">
      <w:pPr>
        <w:rPr>
          <w:rFonts w:eastAsia="atial" w:cs="Arial"/>
          <w:sz w:val="24"/>
          <w:szCs w:val="24"/>
        </w:rPr>
      </w:pPr>
    </w:p>
    <w:p w14:paraId="7778EC36" w14:textId="77777777" w:rsidR="005B7CDC" w:rsidRPr="008335F7" w:rsidRDefault="005B7CDC" w:rsidP="008335F7">
      <w:pPr>
        <w:pStyle w:val="ListParagraph"/>
        <w:numPr>
          <w:ilvl w:val="1"/>
          <w:numId w:val="63"/>
        </w:numPr>
        <w:rPr>
          <w:rFonts w:ascii="Arial" w:eastAsia="Arial" w:hAnsi="Arial"/>
          <w:b/>
          <w:bCs/>
          <w:noProof w:val="0"/>
          <w:sz w:val="24"/>
          <w:szCs w:val="24"/>
          <w:lang w:eastAsia="en-GB"/>
        </w:rPr>
      </w:pPr>
      <w:r w:rsidRPr="008335F7">
        <w:rPr>
          <w:rFonts w:ascii="Arial" w:eastAsia="Arial" w:hAnsi="Arial"/>
          <w:b/>
          <w:bCs/>
          <w:noProof w:val="0"/>
          <w:sz w:val="24"/>
          <w:szCs w:val="24"/>
          <w:lang w:eastAsia="en-GB"/>
        </w:rPr>
        <w:t>Governance</w:t>
      </w:r>
    </w:p>
    <w:p w14:paraId="750AD397" w14:textId="2367A289" w:rsidR="005B7CDC" w:rsidRPr="008335F7" w:rsidRDefault="005B7CDC" w:rsidP="005B7CDC">
      <w:pPr>
        <w:rPr>
          <w:rFonts w:cs="Arial"/>
          <w:sz w:val="24"/>
          <w:szCs w:val="24"/>
        </w:rPr>
      </w:pPr>
      <w:r w:rsidRPr="008335F7">
        <w:rPr>
          <w:rFonts w:cs="Arial"/>
          <w:sz w:val="24"/>
          <w:szCs w:val="24"/>
        </w:rPr>
        <w:t xml:space="preserve">The Consultant(s) will report to a team led by the Cultural Engagement Manager and a consultive group to discuss content, </w:t>
      </w:r>
      <w:proofErr w:type="gramStart"/>
      <w:r w:rsidRPr="008335F7">
        <w:rPr>
          <w:rFonts w:cs="Arial"/>
          <w:sz w:val="24"/>
          <w:szCs w:val="24"/>
        </w:rPr>
        <w:t>progress</w:t>
      </w:r>
      <w:proofErr w:type="gramEnd"/>
      <w:r w:rsidRPr="008335F7">
        <w:rPr>
          <w:rFonts w:cs="Arial"/>
          <w:sz w:val="24"/>
          <w:szCs w:val="24"/>
        </w:rPr>
        <w:t xml:space="preserve"> and achievement of the objectives on the course. A timeline of meetings and draft reports (submitted in the agreed format) will be agreed in the initial Briefing Meeting before the training delivery commences.</w:t>
      </w:r>
    </w:p>
    <w:p w14:paraId="3B645159" w14:textId="77777777" w:rsidR="005B7CDC" w:rsidRPr="008335F7" w:rsidRDefault="005B7CDC" w:rsidP="005B7CDC">
      <w:pPr>
        <w:rPr>
          <w:rFonts w:cs="Arial"/>
          <w:sz w:val="24"/>
          <w:szCs w:val="24"/>
        </w:rPr>
      </w:pPr>
      <w:r w:rsidRPr="008335F7">
        <w:rPr>
          <w:rFonts w:cs="Arial"/>
          <w:sz w:val="24"/>
          <w:szCs w:val="24"/>
        </w:rPr>
        <w:t xml:space="preserve">Clear lines of communication with regular monitoring and progress reporting will be established to ensure the training is completed within the agreed timelines, with expected quality, and to ensure any risks or issues are raised promptly as the work progresses. </w:t>
      </w:r>
    </w:p>
    <w:p w14:paraId="1291A92A" w14:textId="77777777" w:rsidR="005B7CDC" w:rsidRPr="008335F7" w:rsidRDefault="005B7CDC" w:rsidP="005B7CDC">
      <w:pPr>
        <w:rPr>
          <w:rFonts w:cs="Arial"/>
          <w:sz w:val="24"/>
          <w:szCs w:val="24"/>
        </w:rPr>
      </w:pPr>
      <w:r w:rsidRPr="008335F7">
        <w:rPr>
          <w:rFonts w:cs="Arial"/>
          <w:sz w:val="24"/>
          <w:szCs w:val="24"/>
        </w:rPr>
        <w:t xml:space="preserve">Key outputs may also be independently quality assured through the British Council’s quality assurance framework agreement.     </w:t>
      </w:r>
    </w:p>
    <w:p w14:paraId="79135DF6" w14:textId="77777777" w:rsidR="005B7CDC" w:rsidRPr="008335F7" w:rsidRDefault="005B7CDC" w:rsidP="005B7CDC">
      <w:pPr>
        <w:pStyle w:val="Default"/>
        <w:spacing w:line="360" w:lineRule="auto"/>
        <w:ind w:left="360"/>
        <w:jc w:val="both"/>
        <w:rPr>
          <w:rFonts w:ascii="Arial" w:eastAsia="Arial" w:hAnsi="Arial" w:cs="Arial"/>
          <w:b/>
          <w:bCs/>
          <w:color w:val="auto"/>
        </w:rPr>
      </w:pPr>
    </w:p>
    <w:p w14:paraId="77089EEC" w14:textId="77777777" w:rsidR="005B7CDC" w:rsidRPr="008335F7" w:rsidRDefault="005B7CDC" w:rsidP="008335F7">
      <w:pPr>
        <w:pStyle w:val="ListParagraph"/>
        <w:numPr>
          <w:ilvl w:val="1"/>
          <w:numId w:val="63"/>
        </w:numPr>
        <w:rPr>
          <w:rFonts w:ascii="Arial" w:eastAsia="Arial" w:hAnsi="Arial"/>
          <w:b/>
          <w:bCs/>
          <w:noProof w:val="0"/>
          <w:sz w:val="24"/>
          <w:szCs w:val="24"/>
          <w:lang w:eastAsia="en-GB"/>
        </w:rPr>
      </w:pPr>
      <w:r w:rsidRPr="008335F7">
        <w:rPr>
          <w:rFonts w:ascii="Arial" w:eastAsia="Arial" w:hAnsi="Arial"/>
          <w:b/>
          <w:bCs/>
          <w:noProof w:val="0"/>
          <w:sz w:val="24"/>
          <w:szCs w:val="24"/>
          <w:lang w:eastAsia="en-GB"/>
        </w:rPr>
        <w:lastRenderedPageBreak/>
        <w:t xml:space="preserve"> Intellectual Property</w:t>
      </w:r>
    </w:p>
    <w:p w14:paraId="20C5CDFB" w14:textId="0184FB2C" w:rsidR="005B7CDC" w:rsidRPr="008335F7" w:rsidRDefault="005B7CDC" w:rsidP="005B7CDC">
      <w:pPr>
        <w:rPr>
          <w:rFonts w:cs="Arial"/>
          <w:sz w:val="24"/>
          <w:szCs w:val="24"/>
        </w:rPr>
      </w:pPr>
      <w:r w:rsidRPr="008335F7">
        <w:rPr>
          <w:rFonts w:cs="Arial"/>
          <w:sz w:val="24"/>
          <w:szCs w:val="24"/>
        </w:rPr>
        <w:t xml:space="preserve">The </w:t>
      </w:r>
      <w:r w:rsidR="008D206E" w:rsidRPr="008335F7">
        <w:rPr>
          <w:rFonts w:cs="Arial"/>
          <w:sz w:val="24"/>
          <w:szCs w:val="24"/>
        </w:rPr>
        <w:t>training methodology</w:t>
      </w:r>
      <w:r w:rsidRPr="008335F7">
        <w:rPr>
          <w:rFonts w:cs="Arial"/>
          <w:sz w:val="24"/>
          <w:szCs w:val="24"/>
        </w:rPr>
        <w:t xml:space="preserve">, generated </w:t>
      </w:r>
      <w:proofErr w:type="gramStart"/>
      <w:r w:rsidRPr="008335F7">
        <w:rPr>
          <w:rFonts w:cs="Arial"/>
          <w:sz w:val="24"/>
          <w:szCs w:val="24"/>
        </w:rPr>
        <w:t>materials</w:t>
      </w:r>
      <w:proofErr w:type="gramEnd"/>
      <w:r w:rsidRPr="008335F7">
        <w:rPr>
          <w:rFonts w:cs="Arial"/>
          <w:sz w:val="24"/>
          <w:szCs w:val="24"/>
        </w:rPr>
        <w:t xml:space="preserve"> and reports for this project as well as all raw data associated with this training will be the intellectual property of the British Council.</w:t>
      </w:r>
    </w:p>
    <w:p w14:paraId="5C7F535B" w14:textId="77777777" w:rsidR="007A17CF" w:rsidRPr="008335F7" w:rsidRDefault="00140EEA" w:rsidP="007A17CF">
      <w:pPr>
        <w:rPr>
          <w:rFonts w:cs="Arial"/>
          <w:b/>
          <w:sz w:val="24"/>
          <w:szCs w:val="24"/>
        </w:rPr>
      </w:pPr>
      <w:r w:rsidRPr="008335F7">
        <w:rPr>
          <w:rFonts w:cs="Arial"/>
          <w:b/>
          <w:sz w:val="24"/>
          <w:szCs w:val="24"/>
        </w:rPr>
        <w:t>8</w:t>
      </w:r>
      <w:r w:rsidR="007A17CF" w:rsidRPr="008335F7">
        <w:rPr>
          <w:rFonts w:cs="Arial"/>
          <w:b/>
          <w:sz w:val="24"/>
          <w:szCs w:val="24"/>
        </w:rPr>
        <w:t xml:space="preserve"> </w:t>
      </w:r>
      <w:r w:rsidR="007A17CF" w:rsidRPr="008335F7">
        <w:rPr>
          <w:rFonts w:cs="Arial"/>
          <w:b/>
          <w:sz w:val="24"/>
          <w:szCs w:val="24"/>
        </w:rPr>
        <w:tab/>
        <w:t xml:space="preserve">Mandatory Requirements / Constraints </w:t>
      </w:r>
    </w:p>
    <w:p w14:paraId="1BADA998" w14:textId="77777777" w:rsidR="007A17CF" w:rsidRPr="008335F7" w:rsidRDefault="007A17CF" w:rsidP="001945B0">
      <w:pPr>
        <w:rPr>
          <w:sz w:val="24"/>
        </w:rPr>
      </w:pPr>
      <w:r w:rsidRPr="008335F7">
        <w:rPr>
          <w:sz w:val="24"/>
        </w:rPr>
        <w:t>8.1</w:t>
      </w:r>
      <w:r w:rsidRPr="008335F7">
        <w:rPr>
          <w:sz w:val="24"/>
        </w:rPr>
        <w:tab/>
        <w:t xml:space="preserve">As part of your tender response, you must confirm that you meet the mandatory requirements / constraints, if any, as </w:t>
      </w:r>
      <w:r w:rsidR="00614C1C" w:rsidRPr="008335F7">
        <w:rPr>
          <w:sz w:val="24"/>
        </w:rPr>
        <w:t>set out in the British Council’</w:t>
      </w:r>
      <w:r w:rsidRPr="008335F7">
        <w:rPr>
          <w:sz w:val="24"/>
        </w:rPr>
        <w:t xml:space="preserve">s specification forming part of this </w:t>
      </w:r>
      <w:r w:rsidR="001945B0" w:rsidRPr="008335F7">
        <w:rPr>
          <w:sz w:val="24"/>
        </w:rPr>
        <w:t>RFP</w:t>
      </w:r>
      <w:r w:rsidRPr="008335F7">
        <w:rPr>
          <w:sz w:val="24"/>
        </w:rPr>
        <w:t xml:space="preserve">. A failure to comply with one or more mandatory requirements or constraints shall entitle the British Council to reject a tender response in full. </w:t>
      </w:r>
    </w:p>
    <w:p w14:paraId="46AC7A26" w14:textId="77777777" w:rsidR="007A17CF" w:rsidRPr="008335F7" w:rsidRDefault="00140EEA" w:rsidP="007A17CF">
      <w:pPr>
        <w:rPr>
          <w:rFonts w:cs="Arial"/>
          <w:b/>
          <w:sz w:val="24"/>
          <w:szCs w:val="24"/>
        </w:rPr>
      </w:pPr>
      <w:r w:rsidRPr="008335F7">
        <w:rPr>
          <w:rFonts w:cs="Arial"/>
          <w:b/>
          <w:sz w:val="24"/>
          <w:szCs w:val="24"/>
        </w:rPr>
        <w:t>9</w:t>
      </w:r>
      <w:r w:rsidR="007A17CF" w:rsidRPr="008335F7">
        <w:rPr>
          <w:rFonts w:cs="Arial"/>
          <w:b/>
          <w:sz w:val="24"/>
          <w:szCs w:val="24"/>
        </w:rPr>
        <w:t xml:space="preserve"> </w:t>
      </w:r>
      <w:r w:rsidR="007A17CF" w:rsidRPr="008335F7">
        <w:rPr>
          <w:rFonts w:cs="Arial"/>
          <w:b/>
          <w:sz w:val="24"/>
          <w:szCs w:val="24"/>
        </w:rPr>
        <w:tab/>
        <w:t>Qualification Requirements</w:t>
      </w:r>
    </w:p>
    <w:p w14:paraId="09738487" w14:textId="29F5CEBF" w:rsidR="00294A97" w:rsidRPr="008335F7" w:rsidRDefault="007A17CF" w:rsidP="007A17CF">
      <w:pPr>
        <w:rPr>
          <w:sz w:val="24"/>
        </w:rPr>
      </w:pPr>
      <w:r w:rsidRPr="008335F7">
        <w:rPr>
          <w:sz w:val="24"/>
        </w:rPr>
        <w:t>9.1</w:t>
      </w:r>
      <w:r w:rsidRPr="008335F7">
        <w:rPr>
          <w:sz w:val="24"/>
        </w:rPr>
        <w:tab/>
      </w:r>
      <w:r w:rsidR="008D206E" w:rsidRPr="008335F7">
        <w:rPr>
          <w:sz w:val="24"/>
        </w:rPr>
        <w:t>N/A</w:t>
      </w:r>
      <w:r w:rsidRPr="008335F7">
        <w:rPr>
          <w:sz w:val="24"/>
        </w:rPr>
        <w:t xml:space="preserve"> </w:t>
      </w:r>
    </w:p>
    <w:p w14:paraId="0D8B7764" w14:textId="77777777" w:rsidR="005B07C9" w:rsidRPr="00527549" w:rsidRDefault="005B07C9" w:rsidP="007A17CF">
      <w:pPr>
        <w:rPr>
          <w:sz w:val="24"/>
        </w:rPr>
      </w:pPr>
    </w:p>
    <w:p w14:paraId="3A6FDFB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70E645A5" w14:textId="77777777" w:rsidR="007A17CF" w:rsidRPr="00527549" w:rsidRDefault="007A17CF" w:rsidP="008971E4">
      <w:pPr>
        <w:rPr>
          <w:sz w:val="24"/>
        </w:rPr>
      </w:pPr>
      <w:r w:rsidRPr="00527549">
        <w:rPr>
          <w:sz w:val="24"/>
        </w:rPr>
        <w:t>10.1</w:t>
      </w:r>
      <w:r w:rsidRPr="00527549">
        <w:rPr>
          <w:sz w:val="24"/>
        </w:rPr>
        <w:tab/>
        <w:t xml:space="preserve">Further relevant background documents / information may be provided to potential suppliers as set out below, as an Annex to this </w:t>
      </w:r>
      <w:r w:rsidR="008971E4" w:rsidRPr="00527549">
        <w:rPr>
          <w:sz w:val="24"/>
        </w:rPr>
        <w:t>RFP</w:t>
      </w:r>
      <w:r w:rsidRPr="00527549">
        <w:rPr>
          <w:sz w:val="24"/>
        </w:rPr>
        <w:t xml:space="preserve"> and/or by way of the issue of additional documents / links to additional information / documents. Where no such information / documents are provided, this Section of the </w:t>
      </w:r>
      <w:r w:rsidR="008971E4" w:rsidRPr="00527549">
        <w:rPr>
          <w:sz w:val="24"/>
        </w:rPr>
        <w:t>R</w:t>
      </w:r>
      <w:r w:rsidR="0049126F" w:rsidRPr="00527549">
        <w:rPr>
          <w:sz w:val="24"/>
        </w:rPr>
        <w:t xml:space="preserve">FP </w:t>
      </w:r>
      <w:r w:rsidRPr="00527549">
        <w:rPr>
          <w:sz w:val="24"/>
        </w:rPr>
        <w:t xml:space="preserve">will not apply. </w:t>
      </w:r>
    </w:p>
    <w:p w14:paraId="4D0AC6CC" w14:textId="77777777" w:rsidR="007A17CF" w:rsidRPr="00527549" w:rsidRDefault="007A17CF" w:rsidP="00C13F46">
      <w:pPr>
        <w:rPr>
          <w:sz w:val="24"/>
        </w:rPr>
      </w:pPr>
      <w:r w:rsidRPr="00527549">
        <w:rPr>
          <w:sz w:val="24"/>
        </w:rPr>
        <w:t>10.2</w:t>
      </w:r>
      <w:r w:rsidRPr="00527549">
        <w:rPr>
          <w:sz w:val="24"/>
        </w:rPr>
        <w:tab/>
      </w:r>
      <w:r w:rsidRPr="008335F7">
        <w:rPr>
          <w:sz w:val="24"/>
        </w:rPr>
        <w:t>The following additional information is provided as part of this</w:t>
      </w:r>
      <w:r w:rsidR="008971E4" w:rsidRPr="008335F7">
        <w:rPr>
          <w:sz w:val="24"/>
        </w:rPr>
        <w:t xml:space="preserve"> </w:t>
      </w:r>
      <w:r w:rsidR="001D64D5" w:rsidRPr="008335F7">
        <w:rPr>
          <w:sz w:val="24"/>
        </w:rPr>
        <w:t>RFP:</w:t>
      </w:r>
    </w:p>
    <w:p w14:paraId="6BB14F72" w14:textId="61F03A81" w:rsidR="0098588B" w:rsidRDefault="0098588B" w:rsidP="00FE628C">
      <w:pPr>
        <w:numPr>
          <w:ilvl w:val="0"/>
          <w:numId w:val="36"/>
        </w:numPr>
        <w:jc w:val="left"/>
        <w:rPr>
          <w:rFonts w:eastAsia="atial" w:cs="Arial"/>
          <w:sz w:val="24"/>
          <w:szCs w:val="24"/>
          <w:lang w:val="es-419"/>
        </w:rPr>
      </w:pPr>
      <w:r>
        <w:rPr>
          <w:rFonts w:eastAsia="atial" w:cs="Arial"/>
          <w:sz w:val="24"/>
          <w:szCs w:val="24"/>
          <w:lang w:val="es-419"/>
        </w:rPr>
        <w:t xml:space="preserve">DIPODA (2021). </w:t>
      </w:r>
      <w:r w:rsidRPr="007E6084">
        <w:rPr>
          <w:rFonts w:eastAsia="atial" w:cs="Arial"/>
          <w:sz w:val="24"/>
          <w:szCs w:val="24"/>
          <w:lang w:val="es-419"/>
        </w:rPr>
        <w:t>Diagnóstico de la Gestión de I+D+i en 11 Universidades Públicas</w:t>
      </w:r>
    </w:p>
    <w:p w14:paraId="0C41AFAB" w14:textId="77777777" w:rsidR="0098588B" w:rsidRPr="0084792D" w:rsidRDefault="0098588B" w:rsidP="00FE628C">
      <w:pPr>
        <w:numPr>
          <w:ilvl w:val="0"/>
          <w:numId w:val="36"/>
        </w:numPr>
        <w:jc w:val="left"/>
        <w:rPr>
          <w:rStyle w:val="Hyperlink"/>
          <w:rFonts w:eastAsia="atial" w:cs="Arial"/>
          <w:color w:val="auto"/>
          <w:sz w:val="24"/>
          <w:szCs w:val="24"/>
          <w:u w:val="none"/>
          <w:lang w:val="es-419"/>
        </w:rPr>
      </w:pPr>
      <w:r w:rsidRPr="0084792D">
        <w:rPr>
          <w:rFonts w:eastAsia="atial" w:cs="Arial"/>
          <w:sz w:val="24"/>
          <w:szCs w:val="24"/>
          <w:lang w:val="es-419"/>
        </w:rPr>
        <w:t>British Council</w:t>
      </w:r>
      <w:r>
        <w:rPr>
          <w:rFonts w:eastAsia="atial" w:cs="Arial"/>
          <w:sz w:val="24"/>
          <w:szCs w:val="24"/>
          <w:lang w:val="es-419"/>
        </w:rPr>
        <w:t>, CONCYTEC</w:t>
      </w:r>
      <w:r w:rsidRPr="0084792D">
        <w:rPr>
          <w:rFonts w:eastAsia="atial" w:cs="Arial"/>
          <w:sz w:val="24"/>
          <w:szCs w:val="24"/>
          <w:lang w:val="es-419"/>
        </w:rPr>
        <w:t xml:space="preserve"> (2020) Guía para el Usuario</w:t>
      </w:r>
      <w:r w:rsidRPr="0084792D">
        <w:rPr>
          <w:rStyle w:val="Hyperlink"/>
          <w:rFonts w:cs="Arial"/>
          <w:color w:val="auto"/>
          <w:sz w:val="24"/>
          <w:szCs w:val="24"/>
          <w:u w:val="none"/>
          <w:lang w:val="es-419"/>
        </w:rPr>
        <w:t xml:space="preserve"> sobre la CTI</w:t>
      </w:r>
      <w:r>
        <w:rPr>
          <w:rStyle w:val="Hyperlink"/>
          <w:rFonts w:cs="Arial"/>
          <w:color w:val="auto"/>
          <w:sz w:val="24"/>
          <w:szCs w:val="24"/>
          <w:u w:val="none"/>
          <w:lang w:val="es-419"/>
        </w:rPr>
        <w:t xml:space="preserve"> </w:t>
      </w:r>
      <w:r w:rsidRPr="0084792D">
        <w:rPr>
          <w:rStyle w:val="Hyperlink"/>
          <w:rFonts w:cs="Arial"/>
          <w:color w:val="auto"/>
          <w:sz w:val="24"/>
          <w:szCs w:val="24"/>
          <w:u w:val="none"/>
          <w:lang w:val="es-419"/>
        </w:rPr>
        <w:t>en el Peru: Aspectos Básicos.</w:t>
      </w:r>
      <w:r>
        <w:rPr>
          <w:rStyle w:val="Hyperlink"/>
          <w:rFonts w:cs="Arial"/>
          <w:color w:val="auto"/>
          <w:sz w:val="24"/>
          <w:szCs w:val="24"/>
          <w:u w:val="none"/>
          <w:lang w:val="es-419"/>
        </w:rPr>
        <w:t xml:space="preserve"> Fondo Newton Paulet.</w:t>
      </w:r>
      <w:r>
        <w:rPr>
          <w:rStyle w:val="Hyperlink"/>
          <w:rFonts w:cs="Arial"/>
          <w:color w:val="auto"/>
          <w:sz w:val="24"/>
          <w:szCs w:val="24"/>
          <w:lang w:val="es-419"/>
        </w:rPr>
        <w:t xml:space="preserve">  </w:t>
      </w:r>
      <w:hyperlink r:id="rId21" w:history="1">
        <w:r w:rsidRPr="00D2362B">
          <w:rPr>
            <w:rStyle w:val="Hyperlink"/>
            <w:rFonts w:cs="Arial"/>
            <w:sz w:val="24"/>
            <w:szCs w:val="24"/>
            <w:lang w:val="es-419"/>
          </w:rPr>
          <w:t>https://vinculate.concytec.gob.pe/publicaciones/</w:t>
        </w:r>
      </w:hyperlink>
    </w:p>
    <w:p w14:paraId="4EFCF249" w14:textId="77777777" w:rsidR="0098588B" w:rsidRPr="00285D5A" w:rsidRDefault="0098588B" w:rsidP="00FE628C">
      <w:pPr>
        <w:numPr>
          <w:ilvl w:val="0"/>
          <w:numId w:val="36"/>
        </w:numPr>
        <w:jc w:val="left"/>
        <w:rPr>
          <w:rStyle w:val="Hyperlink"/>
          <w:rFonts w:eastAsia="atial" w:cs="Arial"/>
          <w:color w:val="auto"/>
          <w:sz w:val="24"/>
          <w:szCs w:val="24"/>
          <w:u w:val="none"/>
          <w:lang w:val="es-419"/>
        </w:rPr>
      </w:pPr>
      <w:r w:rsidRPr="0084792D">
        <w:rPr>
          <w:rFonts w:eastAsia="atial" w:cs="Arial"/>
          <w:sz w:val="24"/>
          <w:szCs w:val="24"/>
          <w:lang w:val="es-419"/>
        </w:rPr>
        <w:t>British Council</w:t>
      </w:r>
      <w:r>
        <w:rPr>
          <w:rFonts w:eastAsia="atial" w:cs="Arial"/>
          <w:sz w:val="24"/>
          <w:szCs w:val="24"/>
          <w:lang w:val="es-419"/>
        </w:rPr>
        <w:t>, CONCYTEC</w:t>
      </w:r>
      <w:r w:rsidRPr="0084792D">
        <w:rPr>
          <w:rFonts w:eastAsia="atial" w:cs="Arial"/>
          <w:sz w:val="24"/>
          <w:szCs w:val="24"/>
          <w:lang w:val="es-419"/>
        </w:rPr>
        <w:t xml:space="preserve"> (2020) Guía para el Usuario</w:t>
      </w:r>
      <w:r w:rsidRPr="0084792D">
        <w:rPr>
          <w:rStyle w:val="Hyperlink"/>
          <w:rFonts w:cs="Arial"/>
          <w:color w:val="auto"/>
          <w:sz w:val="24"/>
          <w:szCs w:val="24"/>
          <w:u w:val="none"/>
          <w:lang w:val="es-419"/>
        </w:rPr>
        <w:t xml:space="preserve"> sobre la CTI</w:t>
      </w:r>
      <w:r>
        <w:rPr>
          <w:rStyle w:val="Hyperlink"/>
          <w:rFonts w:cs="Arial"/>
          <w:color w:val="auto"/>
          <w:sz w:val="24"/>
          <w:szCs w:val="24"/>
          <w:u w:val="none"/>
          <w:lang w:val="es-419"/>
        </w:rPr>
        <w:t xml:space="preserve"> </w:t>
      </w:r>
      <w:r w:rsidRPr="0084792D">
        <w:rPr>
          <w:rStyle w:val="Hyperlink"/>
          <w:rFonts w:cs="Arial"/>
          <w:color w:val="auto"/>
          <w:sz w:val="24"/>
          <w:szCs w:val="24"/>
          <w:u w:val="none"/>
          <w:lang w:val="es-419"/>
        </w:rPr>
        <w:t xml:space="preserve">en el Peru: </w:t>
      </w:r>
      <w:r>
        <w:rPr>
          <w:rStyle w:val="Hyperlink"/>
          <w:rFonts w:cs="Arial"/>
          <w:color w:val="auto"/>
          <w:sz w:val="24"/>
          <w:szCs w:val="24"/>
          <w:u w:val="none"/>
          <w:lang w:val="es-419"/>
        </w:rPr>
        <w:t>Gestión de la Innovación</w:t>
      </w:r>
      <w:r w:rsidRPr="0084792D">
        <w:rPr>
          <w:rStyle w:val="Hyperlink"/>
          <w:rFonts w:cs="Arial"/>
          <w:color w:val="auto"/>
          <w:sz w:val="24"/>
          <w:szCs w:val="24"/>
          <w:u w:val="none"/>
          <w:lang w:val="es-419"/>
        </w:rPr>
        <w:t>.</w:t>
      </w:r>
      <w:r>
        <w:rPr>
          <w:rStyle w:val="Hyperlink"/>
          <w:rFonts w:cs="Arial"/>
          <w:color w:val="auto"/>
          <w:sz w:val="24"/>
          <w:szCs w:val="24"/>
          <w:u w:val="none"/>
          <w:lang w:val="es-419"/>
        </w:rPr>
        <w:t xml:space="preserve"> </w:t>
      </w:r>
      <w:hyperlink r:id="rId22" w:history="1">
        <w:r w:rsidRPr="00D2362B">
          <w:rPr>
            <w:rStyle w:val="Hyperlink"/>
            <w:rFonts w:cs="Arial"/>
            <w:sz w:val="24"/>
            <w:szCs w:val="24"/>
            <w:lang w:val="es-419"/>
          </w:rPr>
          <w:t>https://vinculate.concytec.gob.pe/publicaciones/</w:t>
        </w:r>
      </w:hyperlink>
    </w:p>
    <w:p w14:paraId="58E7B914" w14:textId="77777777" w:rsidR="0098588B" w:rsidRPr="00D37E40" w:rsidRDefault="0098588B" w:rsidP="00FE628C">
      <w:pPr>
        <w:numPr>
          <w:ilvl w:val="0"/>
          <w:numId w:val="36"/>
        </w:numPr>
        <w:jc w:val="left"/>
        <w:rPr>
          <w:rStyle w:val="Hyperlink"/>
          <w:rFonts w:eastAsia="atial" w:cs="Arial"/>
          <w:color w:val="auto"/>
          <w:sz w:val="24"/>
          <w:szCs w:val="24"/>
          <w:u w:val="none"/>
          <w:lang w:val="es-419"/>
        </w:rPr>
      </w:pPr>
      <w:r w:rsidRPr="0084792D">
        <w:rPr>
          <w:rFonts w:eastAsia="atial" w:cs="Arial"/>
          <w:sz w:val="24"/>
          <w:szCs w:val="24"/>
          <w:lang w:val="es-419"/>
        </w:rPr>
        <w:t>British Council</w:t>
      </w:r>
      <w:r>
        <w:rPr>
          <w:rFonts w:eastAsia="atial" w:cs="Arial"/>
          <w:sz w:val="24"/>
          <w:szCs w:val="24"/>
          <w:lang w:val="es-419"/>
        </w:rPr>
        <w:t>, CONCYTEC</w:t>
      </w:r>
      <w:r w:rsidRPr="0084792D">
        <w:rPr>
          <w:rFonts w:eastAsia="atial" w:cs="Arial"/>
          <w:sz w:val="24"/>
          <w:szCs w:val="24"/>
          <w:lang w:val="es-419"/>
        </w:rPr>
        <w:t xml:space="preserve"> (2020) Guía para el Usuario</w:t>
      </w:r>
      <w:r w:rsidRPr="0084792D">
        <w:rPr>
          <w:rStyle w:val="Hyperlink"/>
          <w:rFonts w:cs="Arial"/>
          <w:color w:val="auto"/>
          <w:sz w:val="24"/>
          <w:szCs w:val="24"/>
          <w:u w:val="none"/>
          <w:lang w:val="es-419"/>
        </w:rPr>
        <w:t xml:space="preserve"> sobre la CTI</w:t>
      </w:r>
      <w:r>
        <w:rPr>
          <w:rStyle w:val="Hyperlink"/>
          <w:rFonts w:cs="Arial"/>
          <w:color w:val="auto"/>
          <w:sz w:val="24"/>
          <w:szCs w:val="24"/>
          <w:u w:val="none"/>
          <w:lang w:val="es-419"/>
        </w:rPr>
        <w:t xml:space="preserve"> </w:t>
      </w:r>
      <w:r w:rsidRPr="0084792D">
        <w:rPr>
          <w:rStyle w:val="Hyperlink"/>
          <w:rFonts w:cs="Arial"/>
          <w:color w:val="auto"/>
          <w:sz w:val="24"/>
          <w:szCs w:val="24"/>
          <w:u w:val="none"/>
          <w:lang w:val="es-419"/>
        </w:rPr>
        <w:t xml:space="preserve">en el Peru: </w:t>
      </w:r>
      <w:r>
        <w:rPr>
          <w:rStyle w:val="Hyperlink"/>
          <w:rFonts w:cs="Arial"/>
          <w:color w:val="auto"/>
          <w:sz w:val="24"/>
          <w:szCs w:val="24"/>
          <w:u w:val="none"/>
          <w:lang w:val="es-419"/>
        </w:rPr>
        <w:t>Ecosistemas productivos</w:t>
      </w:r>
      <w:r w:rsidRPr="0084792D">
        <w:rPr>
          <w:rStyle w:val="Hyperlink"/>
          <w:rFonts w:cs="Arial"/>
          <w:color w:val="auto"/>
          <w:sz w:val="24"/>
          <w:szCs w:val="24"/>
          <w:u w:val="none"/>
          <w:lang w:val="es-419"/>
        </w:rPr>
        <w:t>.</w:t>
      </w:r>
      <w:r>
        <w:rPr>
          <w:rStyle w:val="Hyperlink"/>
          <w:rFonts w:cs="Arial"/>
          <w:color w:val="auto"/>
          <w:sz w:val="24"/>
          <w:szCs w:val="24"/>
          <w:u w:val="none"/>
          <w:lang w:val="es-419"/>
        </w:rPr>
        <w:t xml:space="preserve"> </w:t>
      </w:r>
      <w:hyperlink r:id="rId23" w:history="1">
        <w:r w:rsidRPr="00D2362B">
          <w:rPr>
            <w:rStyle w:val="Hyperlink"/>
            <w:rFonts w:cs="Arial"/>
            <w:sz w:val="24"/>
            <w:szCs w:val="24"/>
            <w:lang w:val="es-419"/>
          </w:rPr>
          <w:t>https://vinculate.concytec.gob.pe/publicaciones/</w:t>
        </w:r>
      </w:hyperlink>
    </w:p>
    <w:p w14:paraId="4CB416F2" w14:textId="77777777" w:rsidR="0098588B" w:rsidRPr="00784A50" w:rsidRDefault="0098588B" w:rsidP="00FE628C">
      <w:pPr>
        <w:numPr>
          <w:ilvl w:val="0"/>
          <w:numId w:val="36"/>
        </w:numPr>
        <w:spacing w:before="0"/>
        <w:jc w:val="left"/>
        <w:rPr>
          <w:rFonts w:eastAsia="atial" w:cs="Arial"/>
          <w:sz w:val="24"/>
          <w:szCs w:val="24"/>
          <w:u w:val="single"/>
        </w:rPr>
      </w:pPr>
      <w:r w:rsidRPr="00784A50">
        <w:rPr>
          <w:rStyle w:val="Hyperlink"/>
          <w:rFonts w:eastAsia="atial" w:cs="Arial"/>
          <w:sz w:val="24"/>
          <w:szCs w:val="24"/>
        </w:rPr>
        <w:t>Science Careers Individual Development Plan.</w:t>
      </w:r>
      <w:r>
        <w:rPr>
          <w:rStyle w:val="Hyperlink"/>
          <w:rFonts w:eastAsia="atial" w:cs="Arial"/>
          <w:sz w:val="24"/>
          <w:szCs w:val="24"/>
        </w:rPr>
        <w:t xml:space="preserve"> </w:t>
      </w:r>
      <w:hyperlink r:id="rId24" w:history="1">
        <w:r w:rsidRPr="005B7CDC">
          <w:rPr>
            <w:rStyle w:val="Hyperlink"/>
            <w:rFonts w:eastAsia="atial" w:cs="Arial"/>
            <w:sz w:val="24"/>
            <w:szCs w:val="24"/>
          </w:rPr>
          <w:t>http://myIDP.sciencecareers.org</w:t>
        </w:r>
      </w:hyperlink>
    </w:p>
    <w:p w14:paraId="33E12439" w14:textId="77777777" w:rsidR="0098588B" w:rsidRPr="00C34651" w:rsidRDefault="0098588B" w:rsidP="00FE628C">
      <w:pPr>
        <w:numPr>
          <w:ilvl w:val="0"/>
          <w:numId w:val="36"/>
        </w:numPr>
        <w:jc w:val="left"/>
        <w:rPr>
          <w:rStyle w:val="Hyperlink"/>
          <w:rFonts w:eastAsia="atial" w:cs="Arial"/>
          <w:color w:val="auto"/>
          <w:sz w:val="24"/>
          <w:szCs w:val="24"/>
          <w:u w:val="none"/>
        </w:rPr>
      </w:pPr>
      <w:r w:rsidRPr="00784A50">
        <w:rPr>
          <w:rFonts w:eastAsia="atial" w:cs="Arial"/>
          <w:sz w:val="24"/>
          <w:szCs w:val="24"/>
        </w:rPr>
        <w:lastRenderedPageBreak/>
        <w:t xml:space="preserve">Burroughs </w:t>
      </w:r>
      <w:proofErr w:type="spellStart"/>
      <w:r w:rsidRPr="00784A50">
        <w:rPr>
          <w:rFonts w:eastAsia="atial" w:cs="Arial"/>
          <w:sz w:val="24"/>
          <w:szCs w:val="24"/>
        </w:rPr>
        <w:t>Wellcome</w:t>
      </w:r>
      <w:proofErr w:type="spellEnd"/>
      <w:r w:rsidRPr="00784A50">
        <w:rPr>
          <w:rFonts w:eastAsia="atial" w:cs="Arial"/>
          <w:sz w:val="24"/>
          <w:szCs w:val="24"/>
        </w:rPr>
        <w:t xml:space="preserve"> Fund. Howard Hughes Medical Institute.2006. Making the Right Moves. </w:t>
      </w:r>
      <w:hyperlink r:id="rId25" w:history="1">
        <w:r w:rsidRPr="00784A50">
          <w:rPr>
            <w:rStyle w:val="Hyperlink"/>
            <w:rFonts w:cs="Arial"/>
            <w:sz w:val="24"/>
            <w:szCs w:val="24"/>
          </w:rPr>
          <w:t>https://www.hhmi.org/science-education/programs/making-right-moves</w:t>
        </w:r>
      </w:hyperlink>
    </w:p>
    <w:p w14:paraId="5F375E2B" w14:textId="77777777" w:rsidR="0098588B" w:rsidRPr="00784A50" w:rsidRDefault="0098588B" w:rsidP="00FE628C">
      <w:pPr>
        <w:numPr>
          <w:ilvl w:val="0"/>
          <w:numId w:val="36"/>
        </w:numPr>
        <w:jc w:val="left"/>
        <w:rPr>
          <w:rFonts w:eastAsia="Calibri" w:cs="Arial"/>
          <w:sz w:val="24"/>
          <w:szCs w:val="24"/>
        </w:rPr>
      </w:pPr>
      <w:r w:rsidRPr="00784A50">
        <w:rPr>
          <w:rFonts w:eastAsia="Calibri" w:cs="Arial"/>
          <w:sz w:val="24"/>
          <w:szCs w:val="24"/>
        </w:rPr>
        <w:t>Peruvian National Competitiveness and Productivity Plan. Prioritised objective No. 3: Innovation. Transversal objectives: Reduce gender inequalities</w:t>
      </w:r>
    </w:p>
    <w:p w14:paraId="6A24920D" w14:textId="500EBD42" w:rsidR="0098588B" w:rsidRDefault="00C57769" w:rsidP="0098588B">
      <w:pPr>
        <w:pStyle w:val="FootnoteText"/>
        <w:spacing w:line="360" w:lineRule="auto"/>
        <w:ind w:left="720"/>
        <w:rPr>
          <w:rStyle w:val="Hyperlink"/>
          <w:sz w:val="24"/>
          <w:szCs w:val="24"/>
          <w:lang w:val="en-US"/>
        </w:rPr>
      </w:pPr>
      <w:hyperlink r:id="rId26" w:history="1">
        <w:r w:rsidR="0098588B" w:rsidRPr="00784A50">
          <w:rPr>
            <w:rStyle w:val="Hyperlink"/>
            <w:sz w:val="24"/>
            <w:szCs w:val="24"/>
            <w:lang w:val="en-US"/>
          </w:rPr>
          <w:t>https://www.mef.gob.pe/es/index.php?Itemid=100674&amp;id=5883&amp;lang=es&amp;option=com_content&amp;view=article</w:t>
        </w:r>
      </w:hyperlink>
    </w:p>
    <w:p w14:paraId="607F7B1F" w14:textId="4A33E836" w:rsidR="008D206E" w:rsidRPr="00784A50" w:rsidRDefault="008D206E" w:rsidP="008D206E">
      <w:pPr>
        <w:pStyle w:val="FootnoteText"/>
        <w:numPr>
          <w:ilvl w:val="0"/>
          <w:numId w:val="37"/>
        </w:numPr>
        <w:spacing w:line="360" w:lineRule="auto"/>
        <w:rPr>
          <w:sz w:val="24"/>
          <w:szCs w:val="24"/>
          <w:lang w:val="en-US"/>
        </w:rPr>
      </w:pPr>
      <w:r>
        <w:rPr>
          <w:rFonts w:ascii="Helvetica" w:hAnsi="Helvetica" w:cs="Helvetica"/>
          <w:color w:val="000000"/>
          <w:sz w:val="26"/>
          <w:szCs w:val="26"/>
          <w:shd w:val="clear" w:color="auto" w:fill="FEFEFE"/>
        </w:rPr>
        <w:t xml:space="preserve">University of Miami. Collaborative Institutional Training Initiative. </w:t>
      </w:r>
      <w:hyperlink r:id="rId27" w:history="1">
        <w:r w:rsidRPr="006F6D5D">
          <w:rPr>
            <w:rStyle w:val="Hyperlink"/>
            <w:sz w:val="24"/>
            <w:szCs w:val="24"/>
            <w:lang w:val="en-US"/>
          </w:rPr>
          <w:t>https://research.miami.edu/about/admin-areas/raa/coi/citi/index.html</w:t>
        </w:r>
      </w:hyperlink>
      <w:r>
        <w:rPr>
          <w:sz w:val="24"/>
          <w:szCs w:val="24"/>
          <w:lang w:val="en-US"/>
        </w:rPr>
        <w:t xml:space="preserve"> </w:t>
      </w:r>
    </w:p>
    <w:p w14:paraId="3524E10E" w14:textId="6B6D1F44" w:rsidR="00AF40C2" w:rsidRPr="00964609" w:rsidRDefault="00AF40C2" w:rsidP="00FE628C">
      <w:pPr>
        <w:numPr>
          <w:ilvl w:val="0"/>
          <w:numId w:val="37"/>
        </w:numPr>
        <w:spacing w:before="0" w:after="100" w:afterAutospacing="1" w:line="240" w:lineRule="auto"/>
        <w:jc w:val="left"/>
        <w:rPr>
          <w:rFonts w:eastAsia="atial" w:cs="Arial"/>
          <w:sz w:val="24"/>
          <w:szCs w:val="24"/>
          <w:lang w:val="pt-BR"/>
        </w:rPr>
      </w:pPr>
      <w:r w:rsidRPr="00964609">
        <w:rPr>
          <w:rFonts w:eastAsia="atial" w:cs="Arial"/>
          <w:sz w:val="24"/>
          <w:szCs w:val="24"/>
        </w:rPr>
        <w:t xml:space="preserve">HUNT, V. </w:t>
      </w:r>
      <w:r w:rsidRPr="00964609">
        <w:rPr>
          <w:rFonts w:eastAsia="atial" w:cs="Arial"/>
          <w:i/>
          <w:iCs/>
          <w:sz w:val="24"/>
          <w:szCs w:val="24"/>
        </w:rPr>
        <w:t>et al</w:t>
      </w:r>
      <w:r w:rsidRPr="00964609">
        <w:rPr>
          <w:rFonts w:eastAsia="atial" w:cs="Arial"/>
          <w:sz w:val="24"/>
          <w:szCs w:val="24"/>
        </w:rPr>
        <w:t xml:space="preserve">. </w:t>
      </w:r>
      <w:hyperlink r:id="rId28">
        <w:r w:rsidRPr="00964609">
          <w:rPr>
            <w:rStyle w:val="Hyperlink"/>
            <w:rFonts w:eastAsia="atial" w:cs="Arial"/>
            <w:color w:val="00ADEF"/>
            <w:sz w:val="24"/>
            <w:szCs w:val="24"/>
          </w:rPr>
          <w:t>Diversity Matters</w:t>
        </w:r>
      </w:hyperlink>
      <w:r w:rsidRPr="00964609">
        <w:rPr>
          <w:rFonts w:eastAsia="atial" w:cs="Arial"/>
          <w:sz w:val="24"/>
          <w:szCs w:val="24"/>
        </w:rPr>
        <w:t xml:space="preserve">. </w:t>
      </w:r>
      <w:r w:rsidRPr="00964609">
        <w:rPr>
          <w:rFonts w:eastAsia="atial" w:cs="Arial"/>
          <w:b/>
          <w:bCs/>
          <w:sz w:val="24"/>
          <w:szCs w:val="24"/>
          <w:lang w:val="pt-BR"/>
        </w:rPr>
        <w:t>McKinsey&amp;Company</w:t>
      </w:r>
      <w:r w:rsidRPr="00964609">
        <w:rPr>
          <w:rFonts w:eastAsia="atial" w:cs="Arial"/>
          <w:sz w:val="24"/>
          <w:szCs w:val="24"/>
          <w:lang w:val="pt-BR"/>
        </w:rPr>
        <w:t xml:space="preserve">. 1-24, fev. 2015. </w:t>
      </w:r>
    </w:p>
    <w:p w14:paraId="11D47E01" w14:textId="7DB36925" w:rsidR="00AF40C2" w:rsidRPr="00964609" w:rsidRDefault="00AF40C2" w:rsidP="00FE628C">
      <w:pPr>
        <w:numPr>
          <w:ilvl w:val="0"/>
          <w:numId w:val="37"/>
        </w:numPr>
        <w:spacing w:before="0" w:after="100" w:afterAutospacing="1" w:line="240" w:lineRule="auto"/>
        <w:jc w:val="left"/>
        <w:rPr>
          <w:rFonts w:eastAsia="atial" w:cs="Arial"/>
          <w:sz w:val="24"/>
          <w:szCs w:val="24"/>
        </w:rPr>
      </w:pPr>
      <w:proofErr w:type="spellStart"/>
      <w:r w:rsidRPr="00964609">
        <w:rPr>
          <w:rFonts w:eastAsia="atial" w:cs="Arial"/>
          <w:sz w:val="24"/>
          <w:szCs w:val="24"/>
        </w:rPr>
        <w:t>Schiebinger</w:t>
      </w:r>
      <w:proofErr w:type="spellEnd"/>
      <w:r w:rsidRPr="00964609">
        <w:rPr>
          <w:rFonts w:eastAsia="atial" w:cs="Arial"/>
          <w:sz w:val="24"/>
          <w:szCs w:val="24"/>
        </w:rPr>
        <w:t xml:space="preserve">, L., </w:t>
      </w:r>
      <w:proofErr w:type="spellStart"/>
      <w:r w:rsidRPr="00964609">
        <w:rPr>
          <w:rFonts w:eastAsia="atial" w:cs="Arial"/>
          <w:sz w:val="24"/>
          <w:szCs w:val="24"/>
        </w:rPr>
        <w:t>Klinge</w:t>
      </w:r>
      <w:proofErr w:type="spellEnd"/>
      <w:r w:rsidRPr="00964609">
        <w:rPr>
          <w:rFonts w:eastAsia="atial" w:cs="Arial"/>
          <w:sz w:val="24"/>
          <w:szCs w:val="24"/>
        </w:rPr>
        <w:t xml:space="preserve">, I., Paik, H. Y., Sánchez de </w:t>
      </w:r>
      <w:proofErr w:type="spellStart"/>
      <w:r w:rsidRPr="00964609">
        <w:rPr>
          <w:rFonts w:eastAsia="atial" w:cs="Arial"/>
          <w:sz w:val="24"/>
          <w:szCs w:val="24"/>
        </w:rPr>
        <w:t>Madariaga</w:t>
      </w:r>
      <w:proofErr w:type="spellEnd"/>
      <w:r w:rsidRPr="00964609">
        <w:rPr>
          <w:rFonts w:eastAsia="atial" w:cs="Arial"/>
          <w:sz w:val="24"/>
          <w:szCs w:val="24"/>
        </w:rPr>
        <w:t xml:space="preserve">, I., </w:t>
      </w:r>
      <w:proofErr w:type="spellStart"/>
      <w:r w:rsidRPr="00964609">
        <w:rPr>
          <w:rFonts w:eastAsia="atial" w:cs="Arial"/>
          <w:sz w:val="24"/>
          <w:szCs w:val="24"/>
        </w:rPr>
        <w:t>Schraudner</w:t>
      </w:r>
      <w:proofErr w:type="spellEnd"/>
      <w:r w:rsidRPr="00964609">
        <w:rPr>
          <w:rFonts w:eastAsia="atial" w:cs="Arial"/>
          <w:sz w:val="24"/>
          <w:szCs w:val="24"/>
        </w:rPr>
        <w:t>, M., and Stefanick, M. (Eds.) (2011-2018). Gendered Innovations in Science, Health &amp; Medicine, Engineering, and Environment (genderedinnovations.stanford.edu).</w:t>
      </w:r>
    </w:p>
    <w:p w14:paraId="3829F0F9" w14:textId="0F3FE8BB" w:rsidR="00AF40C2" w:rsidRPr="00964609" w:rsidRDefault="00AF40C2" w:rsidP="00FE628C">
      <w:pPr>
        <w:numPr>
          <w:ilvl w:val="0"/>
          <w:numId w:val="37"/>
        </w:numPr>
        <w:spacing w:before="0" w:after="100" w:afterAutospacing="1" w:line="240" w:lineRule="auto"/>
        <w:jc w:val="left"/>
        <w:rPr>
          <w:rFonts w:cs="Arial"/>
          <w:sz w:val="24"/>
          <w:szCs w:val="24"/>
        </w:rPr>
      </w:pPr>
      <w:r w:rsidRPr="00964609">
        <w:rPr>
          <w:rFonts w:eastAsia="Calibri" w:cs="Arial"/>
          <w:sz w:val="24"/>
          <w:szCs w:val="24"/>
        </w:rPr>
        <w:t>Study on black and indigenous women in Innovation and tech in Brazil</w:t>
      </w:r>
      <w:r w:rsidR="00D65CE3">
        <w:rPr>
          <w:sz w:val="24"/>
          <w:szCs w:val="24"/>
        </w:rPr>
        <w:t xml:space="preserve"> </w:t>
      </w:r>
      <w:hyperlink r:id="rId29" w:history="1">
        <w:r w:rsidR="00D65CE3" w:rsidRPr="00964609">
          <w:rPr>
            <w:rStyle w:val="Hyperlink"/>
            <w:rFonts w:eastAsia="Calibri" w:cs="Arial"/>
            <w:sz w:val="24"/>
            <w:szCs w:val="24"/>
          </w:rPr>
          <w:t>https://www.pretalab.com/</w:t>
        </w:r>
      </w:hyperlink>
    </w:p>
    <w:p w14:paraId="4285DECE" w14:textId="77777777" w:rsidR="00622C56" w:rsidRPr="006A6943" w:rsidRDefault="00622C56" w:rsidP="00622C56">
      <w:pPr>
        <w:rPr>
          <w:b/>
          <w:sz w:val="24"/>
        </w:rPr>
      </w:pPr>
    </w:p>
    <w:p w14:paraId="24C169B1" w14:textId="77777777" w:rsidR="007A17CF" w:rsidRPr="00176253" w:rsidRDefault="00140EEA" w:rsidP="001D64D5">
      <w:pPr>
        <w:tabs>
          <w:tab w:val="left" w:pos="720"/>
          <w:tab w:val="left" w:pos="1440"/>
          <w:tab w:val="center" w:pos="4961"/>
        </w:tabs>
        <w:rPr>
          <w:rFonts w:cs="Arial"/>
          <w:b/>
          <w:sz w:val="24"/>
          <w:szCs w:val="24"/>
        </w:rPr>
      </w:pPr>
      <w:r w:rsidRPr="00176253">
        <w:rPr>
          <w:rFonts w:cs="Arial"/>
          <w:b/>
          <w:sz w:val="24"/>
          <w:szCs w:val="24"/>
        </w:rPr>
        <w:t>11</w:t>
      </w:r>
      <w:r w:rsidR="007A17CF" w:rsidRPr="00176253">
        <w:rPr>
          <w:rFonts w:cs="Arial"/>
          <w:b/>
          <w:sz w:val="24"/>
          <w:szCs w:val="24"/>
        </w:rPr>
        <w:tab/>
        <w:t>Timescales</w:t>
      </w:r>
      <w:r w:rsidR="001D64D5">
        <w:rPr>
          <w:rFonts w:cs="Arial"/>
          <w:b/>
          <w:sz w:val="24"/>
          <w:szCs w:val="24"/>
        </w:rPr>
        <w:tab/>
      </w:r>
    </w:p>
    <w:p w14:paraId="2B007183" w14:textId="77777777" w:rsidR="007A17CF" w:rsidRPr="00527549" w:rsidRDefault="007A17CF" w:rsidP="00BE1121">
      <w:pPr>
        <w:rPr>
          <w:sz w:val="24"/>
        </w:rPr>
      </w:pPr>
      <w:r w:rsidRPr="00527549">
        <w:rPr>
          <w:sz w:val="24"/>
        </w:rPr>
        <w:t xml:space="preserve">11.1 </w:t>
      </w:r>
      <w:r w:rsidRPr="00527549">
        <w:rPr>
          <w:sz w:val="24"/>
        </w:rPr>
        <w:tab/>
        <w:t xml:space="preserve">Subject to any changes notified to potential suppliers by the British Council in accordance with the Tender Conditions, the following timescales shall apply to this Procurement Process: </w:t>
      </w:r>
    </w:p>
    <w:p w14:paraId="4B0F69A2" w14:textId="77777777" w:rsidR="00622C56" w:rsidRDefault="00622C56" w:rsidP="007A17CF">
      <w:pP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622C56" w:rsidRPr="006C6A31" w14:paraId="3F361269" w14:textId="77777777" w:rsidTr="0015174A">
        <w:trPr>
          <w:jc w:val="center"/>
        </w:trPr>
        <w:tc>
          <w:tcPr>
            <w:tcW w:w="6345" w:type="dxa"/>
            <w:shd w:val="clear" w:color="auto" w:fill="auto"/>
          </w:tcPr>
          <w:p w14:paraId="29544ACA" w14:textId="77777777" w:rsidR="00622C56" w:rsidRPr="00964609" w:rsidRDefault="00622C56" w:rsidP="0015174A">
            <w:pPr>
              <w:spacing w:before="0"/>
              <w:rPr>
                <w:b/>
                <w:sz w:val="24"/>
              </w:rPr>
            </w:pPr>
            <w:bookmarkStart w:id="6" w:name="_Hlk52889606"/>
            <w:r w:rsidRPr="00964609">
              <w:rPr>
                <w:b/>
                <w:sz w:val="24"/>
              </w:rPr>
              <w:t xml:space="preserve">Activity </w:t>
            </w:r>
          </w:p>
        </w:tc>
        <w:tc>
          <w:tcPr>
            <w:tcW w:w="2900" w:type="dxa"/>
            <w:shd w:val="clear" w:color="auto" w:fill="auto"/>
          </w:tcPr>
          <w:p w14:paraId="21C5E02E" w14:textId="77777777" w:rsidR="00622C56" w:rsidRPr="00964609" w:rsidRDefault="00622C56" w:rsidP="0015174A">
            <w:pPr>
              <w:spacing w:before="0"/>
              <w:rPr>
                <w:b/>
                <w:sz w:val="24"/>
              </w:rPr>
            </w:pPr>
            <w:r w:rsidRPr="00964609">
              <w:rPr>
                <w:b/>
                <w:sz w:val="24"/>
              </w:rPr>
              <w:t>Date / time</w:t>
            </w:r>
          </w:p>
        </w:tc>
      </w:tr>
      <w:tr w:rsidR="00622C56" w:rsidRPr="006C6A31" w14:paraId="0E063B82" w14:textId="77777777" w:rsidTr="0015174A">
        <w:trPr>
          <w:jc w:val="center"/>
        </w:trPr>
        <w:tc>
          <w:tcPr>
            <w:tcW w:w="6345" w:type="dxa"/>
            <w:shd w:val="clear" w:color="auto" w:fill="auto"/>
          </w:tcPr>
          <w:p w14:paraId="186D2DD9" w14:textId="77777777" w:rsidR="00622C56" w:rsidRPr="008D206E" w:rsidRDefault="00622C56" w:rsidP="0015174A">
            <w:pPr>
              <w:spacing w:before="0"/>
              <w:rPr>
                <w:sz w:val="24"/>
              </w:rPr>
            </w:pPr>
            <w:r w:rsidRPr="008D206E">
              <w:rPr>
                <w:sz w:val="24"/>
              </w:rPr>
              <w:t>RFP Issued to bidding suppliers</w:t>
            </w:r>
          </w:p>
        </w:tc>
        <w:tc>
          <w:tcPr>
            <w:tcW w:w="2900" w:type="dxa"/>
            <w:shd w:val="clear" w:color="auto" w:fill="auto"/>
          </w:tcPr>
          <w:p w14:paraId="2F84A04B" w14:textId="2E2369F9" w:rsidR="00622C56" w:rsidRPr="00563827" w:rsidRDefault="00546C9F" w:rsidP="0015174A">
            <w:pPr>
              <w:spacing w:before="0"/>
              <w:rPr>
                <w:sz w:val="24"/>
              </w:rPr>
            </w:pPr>
            <w:r w:rsidRPr="00563827">
              <w:rPr>
                <w:sz w:val="24"/>
              </w:rPr>
              <w:t>2</w:t>
            </w:r>
            <w:r w:rsidR="008D206E" w:rsidRPr="00563827">
              <w:rPr>
                <w:sz w:val="24"/>
              </w:rPr>
              <w:t>0</w:t>
            </w:r>
            <w:r w:rsidR="00622C56" w:rsidRPr="00563827">
              <w:rPr>
                <w:sz w:val="24"/>
              </w:rPr>
              <w:t xml:space="preserve"> </w:t>
            </w:r>
            <w:r w:rsidR="008D206E" w:rsidRPr="00563827">
              <w:rPr>
                <w:sz w:val="24"/>
              </w:rPr>
              <w:t>September</w:t>
            </w:r>
            <w:r w:rsidR="00622C56" w:rsidRPr="00563827">
              <w:rPr>
                <w:sz w:val="24"/>
              </w:rPr>
              <w:t xml:space="preserve"> 2021</w:t>
            </w:r>
          </w:p>
        </w:tc>
      </w:tr>
      <w:tr w:rsidR="00622C56" w:rsidRPr="006C6A31" w14:paraId="290DFAFF" w14:textId="77777777" w:rsidTr="0015174A">
        <w:trPr>
          <w:jc w:val="center"/>
        </w:trPr>
        <w:tc>
          <w:tcPr>
            <w:tcW w:w="6345" w:type="dxa"/>
            <w:shd w:val="clear" w:color="auto" w:fill="auto"/>
          </w:tcPr>
          <w:p w14:paraId="2025B109" w14:textId="77777777" w:rsidR="00622C56" w:rsidRPr="00964609" w:rsidRDefault="00622C56" w:rsidP="0015174A">
            <w:pPr>
              <w:spacing w:before="0"/>
              <w:rPr>
                <w:sz w:val="24"/>
              </w:rPr>
            </w:pPr>
            <w:r w:rsidRPr="00964609">
              <w:rPr>
                <w:sz w:val="24"/>
              </w:rPr>
              <w:t>Deadline for clarification questions (</w:t>
            </w:r>
            <w:r w:rsidRPr="00964609">
              <w:rPr>
                <w:b/>
                <w:sz w:val="24"/>
              </w:rPr>
              <w:t>Clarification Deadline</w:t>
            </w:r>
            <w:r w:rsidRPr="00964609">
              <w:rPr>
                <w:sz w:val="24"/>
              </w:rPr>
              <w:t xml:space="preserve">) </w:t>
            </w:r>
          </w:p>
        </w:tc>
        <w:tc>
          <w:tcPr>
            <w:tcW w:w="2900" w:type="dxa"/>
            <w:shd w:val="clear" w:color="auto" w:fill="auto"/>
          </w:tcPr>
          <w:p w14:paraId="610572B2" w14:textId="38FA1A94" w:rsidR="00622C56" w:rsidRPr="00563827" w:rsidRDefault="008D206E" w:rsidP="0015174A">
            <w:pPr>
              <w:spacing w:before="0"/>
              <w:rPr>
                <w:sz w:val="24"/>
              </w:rPr>
            </w:pPr>
            <w:r w:rsidRPr="00563827">
              <w:rPr>
                <w:sz w:val="24"/>
              </w:rPr>
              <w:t>27</w:t>
            </w:r>
            <w:r w:rsidR="00D84469" w:rsidRPr="00563827">
              <w:rPr>
                <w:sz w:val="24"/>
              </w:rPr>
              <w:t xml:space="preserve"> Septem</w:t>
            </w:r>
            <w:r w:rsidR="00A05E99" w:rsidRPr="00563827">
              <w:rPr>
                <w:sz w:val="24"/>
              </w:rPr>
              <w:t>ber</w:t>
            </w:r>
            <w:r w:rsidR="00622C56" w:rsidRPr="00563827">
              <w:rPr>
                <w:sz w:val="24"/>
              </w:rPr>
              <w:t xml:space="preserve"> 2021</w:t>
            </w:r>
          </w:p>
        </w:tc>
      </w:tr>
      <w:tr w:rsidR="00622C56" w:rsidRPr="006C6A31" w14:paraId="1B669282" w14:textId="77777777" w:rsidTr="0015174A">
        <w:trPr>
          <w:jc w:val="center"/>
        </w:trPr>
        <w:tc>
          <w:tcPr>
            <w:tcW w:w="6345" w:type="dxa"/>
            <w:shd w:val="clear" w:color="auto" w:fill="auto"/>
          </w:tcPr>
          <w:p w14:paraId="1862C46F" w14:textId="77777777" w:rsidR="00622C56" w:rsidRPr="00964609" w:rsidRDefault="00622C56" w:rsidP="0015174A">
            <w:pPr>
              <w:spacing w:before="0"/>
              <w:rPr>
                <w:sz w:val="24"/>
              </w:rPr>
            </w:pPr>
            <w:r w:rsidRPr="00964609">
              <w:rPr>
                <w:sz w:val="24"/>
              </w:rPr>
              <w:t>British Council to respond to clarification questions</w:t>
            </w:r>
          </w:p>
        </w:tc>
        <w:tc>
          <w:tcPr>
            <w:tcW w:w="2900" w:type="dxa"/>
            <w:shd w:val="clear" w:color="auto" w:fill="auto"/>
          </w:tcPr>
          <w:p w14:paraId="201687DB" w14:textId="44F48C2D" w:rsidR="00622C56" w:rsidRPr="00563827" w:rsidRDefault="004A5584" w:rsidP="0015174A">
            <w:pPr>
              <w:spacing w:before="0"/>
              <w:rPr>
                <w:sz w:val="24"/>
              </w:rPr>
            </w:pPr>
            <w:r w:rsidRPr="00563827">
              <w:rPr>
                <w:sz w:val="24"/>
              </w:rPr>
              <w:t>15</w:t>
            </w:r>
            <w:r w:rsidR="00A05E99" w:rsidRPr="00563827">
              <w:rPr>
                <w:sz w:val="24"/>
              </w:rPr>
              <w:t xml:space="preserve"> September 2021</w:t>
            </w:r>
          </w:p>
        </w:tc>
      </w:tr>
      <w:tr w:rsidR="00622C56" w:rsidRPr="006C6A31" w14:paraId="0FF66A78" w14:textId="77777777" w:rsidTr="0015174A">
        <w:trPr>
          <w:jc w:val="center"/>
        </w:trPr>
        <w:tc>
          <w:tcPr>
            <w:tcW w:w="6345" w:type="dxa"/>
            <w:shd w:val="clear" w:color="auto" w:fill="auto"/>
          </w:tcPr>
          <w:p w14:paraId="490F56AC" w14:textId="77777777" w:rsidR="00622C56" w:rsidRPr="00964609" w:rsidRDefault="00622C56" w:rsidP="0015174A">
            <w:pPr>
              <w:spacing w:before="0"/>
              <w:rPr>
                <w:sz w:val="24"/>
              </w:rPr>
            </w:pPr>
            <w:r w:rsidRPr="00964609">
              <w:rPr>
                <w:sz w:val="24"/>
              </w:rPr>
              <w:t>Deadline for submission of RFP responses by potential suppliers (</w:t>
            </w:r>
            <w:r w:rsidRPr="00964609">
              <w:rPr>
                <w:b/>
                <w:sz w:val="24"/>
              </w:rPr>
              <w:t>Response Deadline</w:t>
            </w:r>
            <w:r w:rsidRPr="00964609">
              <w:rPr>
                <w:sz w:val="24"/>
              </w:rPr>
              <w:t xml:space="preserve">) </w:t>
            </w:r>
          </w:p>
        </w:tc>
        <w:tc>
          <w:tcPr>
            <w:tcW w:w="2900" w:type="dxa"/>
            <w:shd w:val="clear" w:color="auto" w:fill="auto"/>
          </w:tcPr>
          <w:p w14:paraId="6C7CEF54" w14:textId="0DCDA85B" w:rsidR="00622C56" w:rsidRPr="00563827" w:rsidRDefault="008D206E" w:rsidP="0015174A">
            <w:pPr>
              <w:spacing w:before="0"/>
              <w:rPr>
                <w:sz w:val="24"/>
              </w:rPr>
            </w:pPr>
            <w:r w:rsidRPr="00563827">
              <w:rPr>
                <w:rFonts w:eastAsia="atial"/>
                <w:sz w:val="24"/>
              </w:rPr>
              <w:t>11</w:t>
            </w:r>
            <w:r w:rsidR="00622C56" w:rsidRPr="00563827">
              <w:rPr>
                <w:rFonts w:eastAsia="atial"/>
                <w:sz w:val="24"/>
              </w:rPr>
              <w:t xml:space="preserve"> </w:t>
            </w:r>
            <w:r w:rsidRPr="00563827">
              <w:rPr>
                <w:rFonts w:eastAsia="atial"/>
                <w:sz w:val="24"/>
              </w:rPr>
              <w:t>October</w:t>
            </w:r>
            <w:r w:rsidR="00833698" w:rsidRPr="00563827">
              <w:rPr>
                <w:sz w:val="24"/>
              </w:rPr>
              <w:t xml:space="preserve"> 2021</w:t>
            </w:r>
          </w:p>
        </w:tc>
      </w:tr>
      <w:tr w:rsidR="00622C56" w:rsidRPr="006C6A31" w14:paraId="7A7E981C" w14:textId="77777777" w:rsidTr="0015174A">
        <w:trPr>
          <w:jc w:val="center"/>
        </w:trPr>
        <w:tc>
          <w:tcPr>
            <w:tcW w:w="6345" w:type="dxa"/>
            <w:shd w:val="clear" w:color="auto" w:fill="auto"/>
          </w:tcPr>
          <w:p w14:paraId="7B5F484B" w14:textId="77777777" w:rsidR="00622C56" w:rsidRPr="00964609" w:rsidRDefault="00622C56" w:rsidP="0015174A">
            <w:pPr>
              <w:spacing w:before="0"/>
              <w:rPr>
                <w:sz w:val="24"/>
              </w:rPr>
            </w:pPr>
            <w:r w:rsidRPr="00964609">
              <w:rPr>
                <w:sz w:val="24"/>
              </w:rPr>
              <w:t>Final Decision</w:t>
            </w:r>
          </w:p>
        </w:tc>
        <w:tc>
          <w:tcPr>
            <w:tcW w:w="2900" w:type="dxa"/>
            <w:shd w:val="clear" w:color="auto" w:fill="auto"/>
          </w:tcPr>
          <w:p w14:paraId="11656920" w14:textId="7D578FB5" w:rsidR="00622C56" w:rsidRPr="00563827" w:rsidRDefault="008D206E" w:rsidP="0015174A">
            <w:pPr>
              <w:spacing w:before="0"/>
              <w:rPr>
                <w:sz w:val="24"/>
              </w:rPr>
            </w:pPr>
            <w:r w:rsidRPr="00563827">
              <w:rPr>
                <w:sz w:val="24"/>
              </w:rPr>
              <w:t>15 October</w:t>
            </w:r>
            <w:r w:rsidR="00833698" w:rsidRPr="00563827">
              <w:rPr>
                <w:sz w:val="24"/>
              </w:rPr>
              <w:t xml:space="preserve"> 2021</w:t>
            </w:r>
          </w:p>
        </w:tc>
      </w:tr>
      <w:tr w:rsidR="00622C56" w:rsidRPr="006C6A31" w14:paraId="149C5F69" w14:textId="77777777" w:rsidTr="0015174A">
        <w:trPr>
          <w:jc w:val="center"/>
        </w:trPr>
        <w:tc>
          <w:tcPr>
            <w:tcW w:w="6345" w:type="dxa"/>
            <w:shd w:val="clear" w:color="auto" w:fill="auto"/>
          </w:tcPr>
          <w:p w14:paraId="659E5FCF" w14:textId="77777777" w:rsidR="00622C56" w:rsidRPr="00964609" w:rsidRDefault="00622C56" w:rsidP="0015174A">
            <w:pPr>
              <w:spacing w:before="0"/>
              <w:rPr>
                <w:sz w:val="24"/>
              </w:rPr>
            </w:pPr>
            <w:r w:rsidRPr="00964609">
              <w:rPr>
                <w:sz w:val="24"/>
              </w:rPr>
              <w:t>Contract concluded with winning supplier</w:t>
            </w:r>
          </w:p>
        </w:tc>
        <w:tc>
          <w:tcPr>
            <w:tcW w:w="2900" w:type="dxa"/>
            <w:shd w:val="clear" w:color="auto" w:fill="auto"/>
          </w:tcPr>
          <w:p w14:paraId="07CE68EF" w14:textId="29CA6324" w:rsidR="00622C56" w:rsidRPr="00563827" w:rsidRDefault="008D206E" w:rsidP="0015174A">
            <w:pPr>
              <w:spacing w:before="0"/>
              <w:rPr>
                <w:sz w:val="24"/>
              </w:rPr>
            </w:pPr>
            <w:r w:rsidRPr="00563827">
              <w:rPr>
                <w:sz w:val="24"/>
              </w:rPr>
              <w:t xml:space="preserve">25 </w:t>
            </w:r>
            <w:r w:rsidR="00FF1B09" w:rsidRPr="00563827">
              <w:rPr>
                <w:sz w:val="24"/>
              </w:rPr>
              <w:t>Octo</w:t>
            </w:r>
            <w:r w:rsidR="00622C56" w:rsidRPr="00563827">
              <w:rPr>
                <w:sz w:val="24"/>
              </w:rPr>
              <w:t>ber 2021</w:t>
            </w:r>
          </w:p>
        </w:tc>
      </w:tr>
      <w:tr w:rsidR="00622C56" w:rsidRPr="00176253" w14:paraId="2151C4D0" w14:textId="77777777" w:rsidTr="0015174A">
        <w:trPr>
          <w:jc w:val="center"/>
        </w:trPr>
        <w:tc>
          <w:tcPr>
            <w:tcW w:w="6345" w:type="dxa"/>
            <w:shd w:val="clear" w:color="auto" w:fill="auto"/>
          </w:tcPr>
          <w:p w14:paraId="4E04F6AA" w14:textId="4B3FB654" w:rsidR="00622C56" w:rsidRPr="00202024" w:rsidRDefault="00A47934" w:rsidP="0015174A">
            <w:pPr>
              <w:spacing w:before="0"/>
              <w:rPr>
                <w:sz w:val="24"/>
                <w:highlight w:val="yellow"/>
              </w:rPr>
            </w:pPr>
            <w:r w:rsidRPr="00CE1E37">
              <w:rPr>
                <w:sz w:val="24"/>
              </w:rPr>
              <w:t>Contracts</w:t>
            </w:r>
            <w:r w:rsidR="00622C56" w:rsidRPr="00964609">
              <w:rPr>
                <w:sz w:val="24"/>
              </w:rPr>
              <w:t xml:space="preserve"> start date</w:t>
            </w:r>
          </w:p>
        </w:tc>
        <w:tc>
          <w:tcPr>
            <w:tcW w:w="2900" w:type="dxa"/>
            <w:shd w:val="clear" w:color="auto" w:fill="auto"/>
          </w:tcPr>
          <w:p w14:paraId="2F77C874" w14:textId="04BEE100" w:rsidR="00622C56" w:rsidRPr="00563827" w:rsidRDefault="008D206E" w:rsidP="0015174A">
            <w:pPr>
              <w:spacing w:before="0"/>
              <w:rPr>
                <w:sz w:val="24"/>
              </w:rPr>
            </w:pPr>
            <w:r w:rsidRPr="00563827">
              <w:rPr>
                <w:sz w:val="24"/>
              </w:rPr>
              <w:t>26</w:t>
            </w:r>
            <w:r w:rsidR="00FF1B09" w:rsidRPr="00563827">
              <w:rPr>
                <w:sz w:val="24"/>
              </w:rPr>
              <w:t xml:space="preserve"> October 2021</w:t>
            </w:r>
          </w:p>
        </w:tc>
      </w:tr>
      <w:bookmarkEnd w:id="6"/>
    </w:tbl>
    <w:p w14:paraId="58F81BA7" w14:textId="77777777" w:rsidR="00622C56" w:rsidRDefault="00622C56" w:rsidP="007A17CF">
      <w:pPr>
        <w:rPr>
          <w:b/>
          <w:sz w:val="24"/>
        </w:rPr>
      </w:pPr>
    </w:p>
    <w:p w14:paraId="4B651491" w14:textId="77777777" w:rsidR="007A39A7" w:rsidRDefault="007A39A7" w:rsidP="007A17CF">
      <w:pPr>
        <w:rPr>
          <w:rFonts w:cs="Arial"/>
          <w:b/>
          <w:sz w:val="24"/>
          <w:szCs w:val="24"/>
        </w:rPr>
      </w:pPr>
    </w:p>
    <w:p w14:paraId="46C17327" w14:textId="77777777" w:rsidR="007A17CF" w:rsidRPr="00176253" w:rsidRDefault="007A17CF" w:rsidP="007A17CF">
      <w:pPr>
        <w:rPr>
          <w:rFonts w:cs="Arial"/>
          <w:b/>
          <w:sz w:val="24"/>
          <w:szCs w:val="24"/>
        </w:rPr>
      </w:pPr>
      <w:r w:rsidRPr="00176253">
        <w:rPr>
          <w:rFonts w:cs="Arial"/>
          <w:b/>
          <w:sz w:val="24"/>
          <w:szCs w:val="24"/>
        </w:rPr>
        <w:lastRenderedPageBreak/>
        <w:t xml:space="preserve">12 </w:t>
      </w:r>
      <w:r w:rsidRPr="00176253">
        <w:rPr>
          <w:rFonts w:cs="Arial"/>
          <w:b/>
          <w:sz w:val="24"/>
          <w:szCs w:val="24"/>
        </w:rPr>
        <w:tab/>
        <w:t>Instructions for Responding</w:t>
      </w:r>
    </w:p>
    <w:p w14:paraId="066B721E" w14:textId="0429671D" w:rsidR="007A17CF" w:rsidRPr="00AD6065" w:rsidRDefault="007A17CF" w:rsidP="008971E4">
      <w:pPr>
        <w:rPr>
          <w:sz w:val="24"/>
        </w:rPr>
      </w:pPr>
      <w:r w:rsidRPr="00AD6065">
        <w:rPr>
          <w:sz w:val="24"/>
        </w:rPr>
        <w:t xml:space="preserve">12.1 The documents that must be submitted to form your tender response are listed at </w:t>
      </w:r>
      <w:r w:rsidR="0035623D" w:rsidRPr="00AD6065">
        <w:rPr>
          <w:sz w:val="24"/>
        </w:rPr>
        <w:t>Part [2] (Submission Checklist) of Annex [</w:t>
      </w:r>
      <w:r w:rsidR="00AD6065" w:rsidRPr="00AD6065">
        <w:rPr>
          <w:sz w:val="24"/>
        </w:rPr>
        <w:t>2</w:t>
      </w:r>
      <w:r w:rsidR="0035623D" w:rsidRPr="00AD6065">
        <w:rPr>
          <w:sz w:val="24"/>
        </w:rPr>
        <w:t xml:space="preserve">] (Supplier Response) </w:t>
      </w:r>
      <w:r w:rsidRPr="00AD6065">
        <w:rPr>
          <w:sz w:val="24"/>
        </w:rPr>
        <w:t xml:space="preserve">to this </w:t>
      </w:r>
      <w:r w:rsidR="008971E4" w:rsidRPr="00AD6065">
        <w:rPr>
          <w:sz w:val="24"/>
        </w:rPr>
        <w:t>RFP</w:t>
      </w:r>
      <w:r w:rsidRPr="00AD6065">
        <w:rPr>
          <w:sz w:val="24"/>
        </w:rPr>
        <w:t xml:space="preserve">. All documents required as part of your tender response should be submitted </w:t>
      </w:r>
      <w:r w:rsidR="00AD6065" w:rsidRPr="00AD6065">
        <w:rPr>
          <w:sz w:val="24"/>
        </w:rPr>
        <w:t xml:space="preserve">by email </w:t>
      </w:r>
      <w:r w:rsidRPr="00AD6065">
        <w:rPr>
          <w:sz w:val="24"/>
        </w:rPr>
        <w:t xml:space="preserve">to </w:t>
      </w:r>
      <w:hyperlink r:id="rId30" w:history="1">
        <w:r w:rsidR="00AD6065" w:rsidRPr="00AD6065">
          <w:rPr>
            <w:rStyle w:val="Hyperlink"/>
            <w:color w:val="auto"/>
            <w:sz w:val="24"/>
          </w:rPr>
          <w:t>Victoria.Copete@britishcouncil.org</w:t>
        </w:r>
      </w:hyperlink>
      <w:r w:rsidRPr="00AD6065">
        <w:rPr>
          <w:i/>
          <w:sz w:val="24"/>
        </w:rPr>
        <w:t xml:space="preserve"> </w:t>
      </w:r>
      <w:r w:rsidR="00674643" w:rsidRPr="00AD6065">
        <w:rPr>
          <w:sz w:val="24"/>
        </w:rPr>
        <w:t xml:space="preserve">by the </w:t>
      </w:r>
      <w:r w:rsidRPr="00AD6065">
        <w:rPr>
          <w:sz w:val="24"/>
        </w:rPr>
        <w:t xml:space="preserve">Response Deadline, as set out in the Timescales section of this </w:t>
      </w:r>
      <w:r w:rsidR="008971E4" w:rsidRPr="00AD6065">
        <w:rPr>
          <w:sz w:val="24"/>
        </w:rPr>
        <w:t>RFP</w:t>
      </w:r>
      <w:r w:rsidRPr="00AD6065">
        <w:rPr>
          <w:sz w:val="24"/>
        </w:rPr>
        <w:t>.</w:t>
      </w:r>
    </w:p>
    <w:p w14:paraId="63059F4B" w14:textId="77777777" w:rsidR="007A17CF" w:rsidRPr="00AD6065" w:rsidRDefault="007A17CF" w:rsidP="00ED3D84">
      <w:pPr>
        <w:rPr>
          <w:sz w:val="24"/>
        </w:rPr>
      </w:pPr>
      <w:r w:rsidRPr="00AD6065">
        <w:rPr>
          <w:sz w:val="24"/>
        </w:rPr>
        <w:t xml:space="preserve">12.2 The following requirements should be complied with when summiting your response to this </w:t>
      </w:r>
      <w:r w:rsidR="00ED3D84" w:rsidRPr="00AD6065">
        <w:rPr>
          <w:sz w:val="24"/>
        </w:rPr>
        <w:t>RFP</w:t>
      </w:r>
      <w:r w:rsidRPr="00AD6065">
        <w:rPr>
          <w:sz w:val="24"/>
        </w:rPr>
        <w:t>:</w:t>
      </w:r>
    </w:p>
    <w:p w14:paraId="69BCFB80" w14:textId="77777777" w:rsidR="007A17CF" w:rsidRPr="00527549" w:rsidRDefault="007A17CF" w:rsidP="00FE628C">
      <w:pPr>
        <w:numPr>
          <w:ilvl w:val="0"/>
          <w:numId w:val="35"/>
        </w:numPr>
        <w:spacing w:before="0"/>
        <w:rPr>
          <w:sz w:val="24"/>
        </w:rPr>
      </w:pPr>
      <w:r w:rsidRPr="00527549">
        <w:rPr>
          <w:sz w:val="24"/>
        </w:rPr>
        <w:t xml:space="preserve">Please ensure that you send your submission in good time to prevent issues with technology – late tender responses may </w:t>
      </w:r>
      <w:proofErr w:type="gramStart"/>
      <w:r w:rsidRPr="00527549">
        <w:rPr>
          <w:sz w:val="24"/>
        </w:rPr>
        <w:t>rejected</w:t>
      </w:r>
      <w:proofErr w:type="gramEnd"/>
      <w:r w:rsidRPr="00527549">
        <w:rPr>
          <w:sz w:val="24"/>
        </w:rPr>
        <w:t xml:space="preserve"> by the British Council.</w:t>
      </w:r>
    </w:p>
    <w:p w14:paraId="120955FD" w14:textId="77777777" w:rsidR="007A17CF" w:rsidRPr="00527549" w:rsidRDefault="007A17CF" w:rsidP="00FE628C">
      <w:pPr>
        <w:numPr>
          <w:ilvl w:val="0"/>
          <w:numId w:val="35"/>
        </w:numPr>
        <w:spacing w:before="0"/>
        <w:rPr>
          <w:sz w:val="24"/>
        </w:rPr>
      </w:pPr>
      <w:r w:rsidRPr="00527549">
        <w:rPr>
          <w:sz w:val="24"/>
        </w:rPr>
        <w:t xml:space="preserve">Do not submit any additional supporting documentation with your </w:t>
      </w:r>
      <w:r w:rsidR="00AB0467" w:rsidRPr="00527549">
        <w:rPr>
          <w:sz w:val="24"/>
        </w:rPr>
        <w:t>RFP</w:t>
      </w:r>
      <w:r w:rsidRPr="00527549">
        <w:rPr>
          <w:sz w:val="24"/>
        </w:rPr>
        <w:t xml:space="preserve"> response except where specifically requested to do so as part of this </w:t>
      </w:r>
      <w:r w:rsidR="00AB0467" w:rsidRPr="00527549">
        <w:rPr>
          <w:sz w:val="24"/>
        </w:rPr>
        <w:t>RFP</w:t>
      </w:r>
      <w:r w:rsidRPr="00527549">
        <w:rPr>
          <w:sz w:val="24"/>
        </w:rPr>
        <w:t xml:space="preserve">. PDF, JPG, PPT, Word and Excel formats can be used for any additional supporting documentation (other formats should not be used without the prior written approval of the British Council). </w:t>
      </w:r>
    </w:p>
    <w:p w14:paraId="0B348163" w14:textId="77777777" w:rsidR="007A17CF" w:rsidRPr="00527549" w:rsidRDefault="007A17CF" w:rsidP="00FE628C">
      <w:pPr>
        <w:numPr>
          <w:ilvl w:val="0"/>
          <w:numId w:val="35"/>
        </w:numPr>
        <w:spacing w:before="0"/>
        <w:rPr>
          <w:sz w:val="24"/>
        </w:rPr>
      </w:pPr>
      <w:r w:rsidRPr="00527549">
        <w:rPr>
          <w:sz w:val="24"/>
        </w:rPr>
        <w:t>All attachments/supporting documentation should be provided separately to your main tender response and clearly labelled to make it clear as to which part of your tender response it relates.</w:t>
      </w:r>
    </w:p>
    <w:p w14:paraId="78546876" w14:textId="77777777" w:rsidR="007A17CF" w:rsidRPr="00527549" w:rsidRDefault="007A17CF" w:rsidP="00FE628C">
      <w:pPr>
        <w:numPr>
          <w:ilvl w:val="0"/>
          <w:numId w:val="35"/>
        </w:numPr>
        <w:spacing w:before="0"/>
        <w:rPr>
          <w:sz w:val="24"/>
        </w:rPr>
      </w:pPr>
      <w:r w:rsidRPr="00527549">
        <w:rPr>
          <w:sz w:val="24"/>
        </w:rPr>
        <w:t xml:space="preserve">If you submit a generic policy / </w:t>
      </w:r>
      <w:proofErr w:type="gramStart"/>
      <w:r w:rsidRPr="00527549">
        <w:rPr>
          <w:sz w:val="24"/>
        </w:rPr>
        <w:t>document</w:t>
      </w:r>
      <w:proofErr w:type="gramEnd"/>
      <w:r w:rsidRPr="00527549">
        <w:rPr>
          <w:sz w:val="24"/>
        </w:rPr>
        <w:t xml:space="preserve"> you must indicate the page and paragraph reference that is relevant to a particular part of your tender response. </w:t>
      </w:r>
    </w:p>
    <w:p w14:paraId="59386B3B" w14:textId="77777777" w:rsidR="007A17CF" w:rsidRPr="00527549" w:rsidRDefault="007A17CF" w:rsidP="00FE628C">
      <w:pPr>
        <w:numPr>
          <w:ilvl w:val="0"/>
          <w:numId w:val="35"/>
        </w:numPr>
        <w:spacing w:before="0"/>
        <w:rPr>
          <w:sz w:val="24"/>
        </w:rPr>
      </w:pPr>
      <w:r w:rsidRPr="00527549">
        <w:rPr>
          <w:sz w:val="24"/>
        </w:rPr>
        <w:t xml:space="preserve">Unless otherwise stated as part of this </w:t>
      </w:r>
      <w:r w:rsidR="00AB0467" w:rsidRPr="00527549">
        <w:rPr>
          <w:sz w:val="24"/>
        </w:rPr>
        <w:t>RFP</w:t>
      </w:r>
      <w:r w:rsidRPr="00527549">
        <w:rPr>
          <w:sz w:val="24"/>
        </w:rPr>
        <w:t xml:space="preserve"> or its Annexes, all tender responses should be in the format of the relevant British Council requirement with your response to that requirement inserted underneath. </w:t>
      </w:r>
    </w:p>
    <w:p w14:paraId="647693B8" w14:textId="77777777" w:rsidR="007A17CF" w:rsidRPr="00527549" w:rsidRDefault="007A17CF" w:rsidP="00FE628C">
      <w:pPr>
        <w:numPr>
          <w:ilvl w:val="0"/>
          <w:numId w:val="35"/>
        </w:numPr>
        <w:spacing w:before="0"/>
        <w:rPr>
          <w:sz w:val="24"/>
        </w:rPr>
      </w:pPr>
      <w:r w:rsidRPr="00527549">
        <w:rPr>
          <w:sz w:val="24"/>
        </w:rPr>
        <w:t>Where supporting evidence is requested as ‘or equivalent’ you must demonstrate such equivalence as part of your tender response.</w:t>
      </w:r>
    </w:p>
    <w:p w14:paraId="340DD927" w14:textId="77777777" w:rsidR="007A17CF" w:rsidRPr="00527549" w:rsidRDefault="007A17CF" w:rsidP="00FE628C">
      <w:pPr>
        <w:numPr>
          <w:ilvl w:val="0"/>
          <w:numId w:val="35"/>
        </w:numPr>
        <w:spacing w:before="0"/>
        <w:rPr>
          <w:sz w:val="24"/>
        </w:rPr>
      </w:pPr>
      <w:r w:rsidRPr="00527549">
        <w:rPr>
          <w:sz w:val="24"/>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527549">
        <w:rPr>
          <w:sz w:val="24"/>
        </w:rPr>
        <w:t>particular requirement</w:t>
      </w:r>
      <w:proofErr w:type="gramEnd"/>
      <w:r w:rsidRPr="00527549">
        <w:rPr>
          <w:sz w:val="24"/>
        </w:rPr>
        <w:t>.</w:t>
      </w:r>
    </w:p>
    <w:p w14:paraId="125088CF" w14:textId="77777777" w:rsidR="007A17CF" w:rsidRPr="00527549" w:rsidRDefault="007A17CF" w:rsidP="00FE628C">
      <w:pPr>
        <w:numPr>
          <w:ilvl w:val="0"/>
          <w:numId w:val="35"/>
        </w:numPr>
        <w:spacing w:before="0"/>
        <w:rPr>
          <w:sz w:val="24"/>
        </w:rPr>
      </w:pPr>
      <w:r w:rsidRPr="00527549">
        <w:rPr>
          <w:sz w:val="24"/>
        </w:rPr>
        <w:t>Responses should concise, unambiguous, and should directly address the requirement stated.</w:t>
      </w:r>
    </w:p>
    <w:p w14:paraId="369D264C" w14:textId="77777777" w:rsidR="007A17CF" w:rsidRPr="00527549" w:rsidRDefault="007A17CF" w:rsidP="00FE628C">
      <w:pPr>
        <w:numPr>
          <w:ilvl w:val="0"/>
          <w:numId w:val="35"/>
        </w:numPr>
        <w:spacing w:before="0"/>
        <w:rPr>
          <w:sz w:val="24"/>
        </w:rPr>
      </w:pPr>
      <w:r w:rsidRPr="00527549">
        <w:rPr>
          <w:sz w:val="24"/>
        </w:rPr>
        <w:t xml:space="preserve">Your tender responses to the tender requirements and pricing will be incorporated into the Contract, as appropriate. </w:t>
      </w:r>
    </w:p>
    <w:p w14:paraId="45D2F4D2" w14:textId="77777777" w:rsidR="00BF4159" w:rsidRPr="00527549" w:rsidRDefault="00BF4159" w:rsidP="00BF4159">
      <w:pPr>
        <w:spacing w:before="0"/>
        <w:ind w:left="720"/>
        <w:rPr>
          <w:sz w:val="24"/>
        </w:rPr>
      </w:pPr>
    </w:p>
    <w:p w14:paraId="4906F381" w14:textId="77777777" w:rsidR="007A17CF" w:rsidRPr="00176253" w:rsidRDefault="007A17CF" w:rsidP="007A17CF">
      <w:pPr>
        <w:rPr>
          <w:rFonts w:cs="Arial"/>
          <w:b/>
          <w:sz w:val="24"/>
          <w:szCs w:val="24"/>
        </w:rPr>
      </w:pPr>
      <w:r w:rsidRPr="00176253">
        <w:rPr>
          <w:rFonts w:cs="Arial"/>
          <w:sz w:val="24"/>
          <w:szCs w:val="24"/>
        </w:rPr>
        <w:lastRenderedPageBreak/>
        <w:t xml:space="preserve"> </w:t>
      </w:r>
      <w:r w:rsidRPr="00176253">
        <w:rPr>
          <w:rFonts w:cs="Arial"/>
          <w:b/>
          <w:sz w:val="24"/>
          <w:szCs w:val="24"/>
        </w:rPr>
        <w:t xml:space="preserve">13 </w:t>
      </w:r>
      <w:r w:rsidRPr="00176253">
        <w:rPr>
          <w:rFonts w:cs="Arial"/>
          <w:b/>
          <w:sz w:val="24"/>
          <w:szCs w:val="24"/>
        </w:rPr>
        <w:tab/>
        <w:t>Clarification Requests</w:t>
      </w:r>
    </w:p>
    <w:p w14:paraId="2AB88630" w14:textId="4ACADDCF" w:rsidR="007A17CF" w:rsidRPr="00527549" w:rsidRDefault="007A17CF" w:rsidP="00AB0467">
      <w:pPr>
        <w:rPr>
          <w:sz w:val="24"/>
        </w:rPr>
      </w:pPr>
      <w:r w:rsidRPr="00527549">
        <w:rPr>
          <w:sz w:val="24"/>
        </w:rPr>
        <w:t xml:space="preserve">13.1 </w:t>
      </w:r>
      <w:r w:rsidRPr="00527549">
        <w:rPr>
          <w:sz w:val="24"/>
        </w:rPr>
        <w:tab/>
        <w:t xml:space="preserve">All clarification requests should be submitted </w:t>
      </w:r>
      <w:r w:rsidR="005B07C9" w:rsidRPr="00527549">
        <w:rPr>
          <w:i/>
          <w:sz w:val="24"/>
        </w:rPr>
        <w:t xml:space="preserve">by email to </w:t>
      </w:r>
      <w:hyperlink r:id="rId31" w:history="1">
        <w:r w:rsidR="00037C01" w:rsidRPr="00AD6065">
          <w:rPr>
            <w:rStyle w:val="Hyperlink"/>
            <w:i/>
            <w:sz w:val="24"/>
          </w:rPr>
          <w:t>Victoria.Copete@britishcouncil.org</w:t>
        </w:r>
      </w:hyperlink>
      <w:r w:rsidR="00037C01" w:rsidRPr="00AD6065">
        <w:rPr>
          <w:i/>
          <w:sz w:val="24"/>
        </w:rPr>
        <w:t xml:space="preserve"> </w:t>
      </w:r>
      <w:proofErr w:type="spellStart"/>
      <w:r w:rsidR="00AD6065">
        <w:rPr>
          <w:i/>
          <w:sz w:val="24"/>
        </w:rPr>
        <w:t>ccing</w:t>
      </w:r>
      <w:proofErr w:type="spellEnd"/>
      <w:r w:rsidR="00037C01" w:rsidRPr="00AD6065">
        <w:rPr>
          <w:i/>
          <w:sz w:val="24"/>
        </w:rPr>
        <w:t xml:space="preserve"> </w:t>
      </w:r>
      <w:hyperlink r:id="rId32" w:history="1">
        <w:r w:rsidR="00AD6065" w:rsidRPr="00AD6065">
          <w:rPr>
            <w:rStyle w:val="Hyperlink"/>
            <w:i/>
            <w:sz w:val="24"/>
          </w:rPr>
          <w:t>Adriana.Delgado@britishcouncil.org</w:t>
        </w:r>
      </w:hyperlink>
      <w:r w:rsidR="005B07C9" w:rsidRPr="00527549">
        <w:rPr>
          <w:i/>
          <w:sz w:val="24"/>
        </w:rPr>
        <w:t xml:space="preserve"> </w:t>
      </w:r>
      <w:r w:rsidRPr="00527549">
        <w:rPr>
          <w:sz w:val="24"/>
        </w:rPr>
        <w:t xml:space="preserve">by the Clarification Deadline, as set out in the Timescales section of this </w:t>
      </w:r>
      <w:r w:rsidR="00AB0467" w:rsidRPr="00527549">
        <w:rPr>
          <w:sz w:val="24"/>
        </w:rPr>
        <w:t>RFP</w:t>
      </w:r>
      <w:r w:rsidRPr="00527549">
        <w:rPr>
          <w:sz w:val="24"/>
        </w:rPr>
        <w:t xml:space="preserve">. The British Council is under no obligation to respond to clarification requests received after the Clarification Deadline. </w:t>
      </w:r>
    </w:p>
    <w:p w14:paraId="0400AF9D" w14:textId="77777777" w:rsidR="007A17CF" w:rsidRPr="00527549" w:rsidRDefault="007A17CF" w:rsidP="00AB0467">
      <w:pPr>
        <w:rPr>
          <w:sz w:val="24"/>
        </w:rPr>
      </w:pPr>
      <w:r w:rsidRPr="00527549">
        <w:rPr>
          <w:sz w:val="24"/>
        </w:rPr>
        <w:t>13.2</w:t>
      </w:r>
      <w:r w:rsidRPr="00527549">
        <w:rPr>
          <w:sz w:val="24"/>
        </w:rPr>
        <w:tab/>
        <w:t xml:space="preserve">Any clarification requests should clearly reference the appropriate paragraph in the </w:t>
      </w:r>
      <w:r w:rsidR="00AB0467" w:rsidRPr="00527549">
        <w:rPr>
          <w:sz w:val="24"/>
        </w:rPr>
        <w:t>RFP</w:t>
      </w:r>
      <w:r w:rsidRPr="00527549">
        <w:rPr>
          <w:sz w:val="24"/>
        </w:rPr>
        <w:t xml:space="preserve"> documentation and, to the extent possible, should be aggregated rather than sent individually.</w:t>
      </w:r>
    </w:p>
    <w:p w14:paraId="295DDB26" w14:textId="77777777" w:rsidR="007A17CF" w:rsidRPr="00527549" w:rsidRDefault="007A17CF" w:rsidP="007A17CF">
      <w:pPr>
        <w:rPr>
          <w:sz w:val="24"/>
        </w:rPr>
      </w:pPr>
      <w:r w:rsidRPr="00527549">
        <w:rPr>
          <w:sz w:val="24"/>
        </w:rPr>
        <w:t>13.3</w:t>
      </w:r>
      <w:r w:rsidRPr="00527549">
        <w:rPr>
          <w:sz w:val="24"/>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10AD14BA" w14:textId="77777777" w:rsidR="007A17CF" w:rsidRPr="00527549" w:rsidRDefault="007A17CF" w:rsidP="007A17CF">
      <w:pPr>
        <w:rPr>
          <w:sz w:val="24"/>
        </w:rPr>
      </w:pPr>
      <w:r w:rsidRPr="00527549">
        <w:rPr>
          <w:sz w:val="24"/>
        </w:rPr>
        <w:t>13.4</w:t>
      </w:r>
      <w:r w:rsidRPr="00527549">
        <w:rPr>
          <w:sz w:val="24"/>
        </w:rPr>
        <w:tab/>
        <w:t xml:space="preserve">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w:t>
      </w:r>
      <w:proofErr w:type="gramStart"/>
      <w:r w:rsidRPr="00527549">
        <w:rPr>
          <w:sz w:val="24"/>
        </w:rPr>
        <w:t>full</w:t>
      </w:r>
      <w:proofErr w:type="gramEnd"/>
      <w:r w:rsidRPr="00527549">
        <w:rPr>
          <w:sz w:val="24"/>
        </w:rPr>
        <w:t xml:space="preserve"> and you may be disqualified from this Procurement Process.</w:t>
      </w:r>
    </w:p>
    <w:p w14:paraId="5B00E7D4" w14:textId="77777777" w:rsidR="00BF4159" w:rsidRPr="00527549" w:rsidRDefault="00BF4159" w:rsidP="007A17CF">
      <w:pPr>
        <w:rPr>
          <w:sz w:val="24"/>
        </w:rPr>
      </w:pPr>
    </w:p>
    <w:p w14:paraId="4CCA9C10"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13D1E8CF" w14:textId="77777777" w:rsidR="007A17CF" w:rsidRPr="00527549" w:rsidRDefault="007A17CF" w:rsidP="007A17CF">
      <w:pPr>
        <w:rPr>
          <w:sz w:val="24"/>
        </w:rPr>
      </w:pPr>
      <w:r w:rsidRPr="00527549">
        <w:rPr>
          <w:sz w:val="24"/>
        </w:rPr>
        <w:t>14.1</w:t>
      </w:r>
      <w:r w:rsidRPr="00527549">
        <w:rPr>
          <w:sz w:val="24"/>
        </w:rPr>
        <w:tab/>
        <w:t xml:space="preserve">You will have your tender response evaluated as set out below: </w:t>
      </w:r>
    </w:p>
    <w:p w14:paraId="76DCFC40" w14:textId="77777777" w:rsidR="007A17CF" w:rsidRPr="00527549" w:rsidRDefault="007A17CF" w:rsidP="00AB0467">
      <w:pPr>
        <w:rPr>
          <w:sz w:val="24"/>
        </w:rPr>
      </w:pPr>
      <w:r w:rsidRPr="00527549">
        <w:rPr>
          <w:b/>
          <w:sz w:val="24"/>
        </w:rPr>
        <w:t>Stage 1:</w:t>
      </w:r>
      <w:r w:rsidRPr="00527549">
        <w:rPr>
          <w:sz w:val="24"/>
        </w:rPr>
        <w:t xml:space="preserve">  Tender responses will be checked to ensure that they have been completed correctly and all necessary information has been provided.  </w:t>
      </w:r>
      <w:proofErr w:type="gramStart"/>
      <w:r w:rsidRPr="00527549">
        <w:rPr>
          <w:sz w:val="24"/>
        </w:rPr>
        <w:t>Tenders</w:t>
      </w:r>
      <w:proofErr w:type="gramEnd"/>
      <w:r w:rsidRPr="00527549">
        <w:rPr>
          <w:sz w:val="24"/>
        </w:rPr>
        <w:t xml:space="preserve"> responses correctly completed with all relevant information being provided will proceed to Stage 2.  Any tender responses not correctly completed in accordance with the requirements of this </w:t>
      </w:r>
      <w:r w:rsidR="00AB0467" w:rsidRPr="00527549">
        <w:rPr>
          <w:sz w:val="24"/>
        </w:rPr>
        <w:t>RFP</w:t>
      </w:r>
      <w:r w:rsidRPr="00527549">
        <w:rPr>
          <w:sz w:val="24"/>
        </w:rPr>
        <w:t xml:space="preserve"> and/or containing omissions may be rejected at this point.  Where a tender response is rejected at this point it will automatically be disqualified and will not be further evaluated. </w:t>
      </w:r>
    </w:p>
    <w:p w14:paraId="16C62627" w14:textId="77777777" w:rsidR="007A17CF" w:rsidRPr="00527549" w:rsidRDefault="007A17CF" w:rsidP="007A17CF">
      <w:pPr>
        <w:spacing w:before="0"/>
        <w:jc w:val="center"/>
        <w:rPr>
          <w:sz w:val="24"/>
        </w:rPr>
      </w:pPr>
      <w:r w:rsidRPr="00527549">
        <w:rPr>
          <w:sz w:val="24"/>
        </w:rPr>
        <w:t>↓</w:t>
      </w:r>
    </w:p>
    <w:p w14:paraId="4AB2663B" w14:textId="77777777" w:rsidR="007A17CF" w:rsidRPr="00527549" w:rsidRDefault="007A17CF" w:rsidP="007A17CF">
      <w:pPr>
        <w:rPr>
          <w:sz w:val="24"/>
        </w:rPr>
      </w:pPr>
      <w:r w:rsidRPr="00527549">
        <w:rPr>
          <w:b/>
          <w:sz w:val="24"/>
        </w:rPr>
        <w:t>Stage 2:</w:t>
      </w:r>
      <w:r w:rsidRPr="00527549">
        <w:rPr>
          <w:sz w:val="24"/>
        </w:rPr>
        <w:t xml:space="preserve">  The completed Qualification Questionnaire </w:t>
      </w:r>
      <w:r w:rsidR="0065416C" w:rsidRPr="00527549">
        <w:rPr>
          <w:i/>
          <w:sz w:val="24"/>
        </w:rPr>
        <w:t>(if used)</w:t>
      </w:r>
      <w:r w:rsidR="0065416C" w:rsidRPr="00527549">
        <w:rPr>
          <w:sz w:val="24"/>
        </w:rPr>
        <w:t xml:space="preserve"> </w:t>
      </w:r>
      <w:r w:rsidRPr="00527549">
        <w:rPr>
          <w:sz w:val="24"/>
        </w:rPr>
        <w:t xml:space="preserve">will then be reviewed to confirm that the potential supplier meets </w:t>
      </w:r>
      <w:proofErr w:type="gramStart"/>
      <w:r w:rsidRPr="00527549">
        <w:rPr>
          <w:sz w:val="24"/>
        </w:rPr>
        <w:t>all of</w:t>
      </w:r>
      <w:proofErr w:type="gramEnd"/>
      <w:r w:rsidRPr="00527549">
        <w:rPr>
          <w:sz w:val="24"/>
        </w:rPr>
        <w:t xml:space="preserve"> the qualification criteria set out in the questionnaire. </w:t>
      </w:r>
      <w:r w:rsidRPr="00527549">
        <w:rPr>
          <w:sz w:val="24"/>
        </w:rPr>
        <w:lastRenderedPageBreak/>
        <w:t xml:space="preserve">Potential suppliers that meet the qualification criteria will proceed to Stage 3.  Potential suppliers that do not meet the qualification criteria set out in the Qualification Questionnaire </w:t>
      </w:r>
      <w:r w:rsidR="0065416C" w:rsidRPr="00527549">
        <w:rPr>
          <w:i/>
          <w:sz w:val="24"/>
        </w:rPr>
        <w:t>(if used)</w:t>
      </w:r>
      <w:r w:rsidR="0065416C" w:rsidRPr="00527549">
        <w:rPr>
          <w:sz w:val="24"/>
        </w:rPr>
        <w:t xml:space="preserve"> </w:t>
      </w:r>
      <w:r w:rsidRPr="00527549">
        <w:rPr>
          <w:sz w:val="24"/>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3908CAE3" w14:textId="77777777" w:rsidR="007A17CF" w:rsidRPr="00527549" w:rsidRDefault="007A17CF" w:rsidP="007A17CF">
      <w:pPr>
        <w:spacing w:before="0"/>
        <w:jc w:val="center"/>
        <w:rPr>
          <w:sz w:val="24"/>
        </w:rPr>
      </w:pPr>
      <w:r w:rsidRPr="00527549">
        <w:rPr>
          <w:sz w:val="24"/>
        </w:rPr>
        <w:t>↓</w:t>
      </w:r>
    </w:p>
    <w:p w14:paraId="215C3E0F" w14:textId="77777777" w:rsidR="007A17CF" w:rsidRPr="00527549" w:rsidRDefault="007A17CF" w:rsidP="007A17CF">
      <w:pPr>
        <w:rPr>
          <w:sz w:val="24"/>
        </w:rPr>
      </w:pPr>
      <w:r w:rsidRPr="00527549">
        <w:rPr>
          <w:b/>
          <w:sz w:val="24"/>
        </w:rPr>
        <w:t>Stage 3:</w:t>
      </w:r>
      <w:r w:rsidRPr="00527549">
        <w:rPr>
          <w:sz w:val="24"/>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527549">
        <w:rPr>
          <w:i/>
          <w:sz w:val="24"/>
        </w:rPr>
        <w:t>(if used)</w:t>
      </w:r>
      <w:r w:rsidR="0065416C" w:rsidRPr="00527549">
        <w:rPr>
          <w:sz w:val="24"/>
        </w:rPr>
        <w:t xml:space="preserve"> </w:t>
      </w:r>
      <w:r w:rsidRPr="00527549">
        <w:rPr>
          <w:sz w:val="24"/>
        </w:rPr>
        <w:t xml:space="preserve">responses may also be verified as part of this stage. </w:t>
      </w:r>
    </w:p>
    <w:p w14:paraId="6AC585E3" w14:textId="77777777" w:rsidR="007A17CF" w:rsidRPr="00527549" w:rsidRDefault="007A17CF" w:rsidP="007A17CF">
      <w:pPr>
        <w:rPr>
          <w:sz w:val="24"/>
        </w:rPr>
      </w:pPr>
      <w:r w:rsidRPr="00527549">
        <w:rPr>
          <w:sz w:val="24"/>
        </w:rPr>
        <w:t>14.2</w:t>
      </w:r>
      <w:r w:rsidRPr="00527549">
        <w:rPr>
          <w:sz w:val="24"/>
        </w:rPr>
        <w:tab/>
      </w:r>
      <w:r w:rsidRPr="00527549">
        <w:rPr>
          <w:sz w:val="24"/>
          <w:u w:val="single"/>
        </w:rPr>
        <w:t>Award Criteria</w:t>
      </w:r>
      <w:r w:rsidRPr="00527549">
        <w:rPr>
          <w:sz w:val="24"/>
        </w:rPr>
        <w:t xml:space="preserve"> – Responses from potential suppliers will be assessed to determine the most economically advantages tender using the following criteria and weightings and will be assessed entirely on your response submitted: </w:t>
      </w:r>
    </w:p>
    <w:p w14:paraId="36AE3766" w14:textId="39C36889" w:rsidR="00BF4159" w:rsidRPr="00527549" w:rsidRDefault="00826ECB" w:rsidP="007A17CF">
      <w:pPr>
        <w:spacing w:before="0"/>
        <w:rPr>
          <w:sz w:val="24"/>
        </w:rPr>
      </w:pP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744B57E9" w14:textId="77777777" w:rsidTr="00BF4159">
        <w:trPr>
          <w:jc w:val="center"/>
        </w:trPr>
        <w:tc>
          <w:tcPr>
            <w:tcW w:w="4622" w:type="dxa"/>
            <w:shd w:val="clear" w:color="auto" w:fill="D9D9D9"/>
          </w:tcPr>
          <w:p w14:paraId="5490071D" w14:textId="77777777" w:rsidR="007A17CF" w:rsidRPr="00527549" w:rsidRDefault="007A17CF" w:rsidP="007A17CF">
            <w:pPr>
              <w:spacing w:before="0"/>
              <w:rPr>
                <w:b/>
                <w:sz w:val="24"/>
              </w:rPr>
            </w:pPr>
            <w:r w:rsidRPr="00527549">
              <w:rPr>
                <w:b/>
                <w:sz w:val="24"/>
              </w:rPr>
              <w:t>Criteria</w:t>
            </w:r>
          </w:p>
        </w:tc>
        <w:tc>
          <w:tcPr>
            <w:tcW w:w="4623" w:type="dxa"/>
            <w:shd w:val="clear" w:color="auto" w:fill="D9D9D9"/>
          </w:tcPr>
          <w:p w14:paraId="346DD32E" w14:textId="77777777" w:rsidR="007A17CF" w:rsidRPr="00527549" w:rsidRDefault="007A17CF" w:rsidP="007A17CF">
            <w:pPr>
              <w:spacing w:before="0"/>
              <w:rPr>
                <w:b/>
                <w:sz w:val="24"/>
              </w:rPr>
            </w:pPr>
            <w:r w:rsidRPr="00527549">
              <w:rPr>
                <w:b/>
                <w:sz w:val="24"/>
              </w:rPr>
              <w:t xml:space="preserve">Weighting </w:t>
            </w:r>
          </w:p>
        </w:tc>
      </w:tr>
      <w:tr w:rsidR="00AD6065" w:rsidRPr="00176253" w14:paraId="4C0F86FB" w14:textId="77777777" w:rsidTr="00BF4159">
        <w:trPr>
          <w:jc w:val="center"/>
        </w:trPr>
        <w:tc>
          <w:tcPr>
            <w:tcW w:w="4622" w:type="dxa"/>
            <w:shd w:val="clear" w:color="auto" w:fill="auto"/>
          </w:tcPr>
          <w:p w14:paraId="3D127852" w14:textId="17E92C00" w:rsidR="00AD6065" w:rsidRPr="00527549" w:rsidRDefault="00AD6065" w:rsidP="005B07C9">
            <w:pPr>
              <w:spacing w:before="0" w:line="276" w:lineRule="auto"/>
              <w:rPr>
                <w:sz w:val="24"/>
              </w:rPr>
            </w:pPr>
            <w:r w:rsidRPr="00AD6065">
              <w:rPr>
                <w:sz w:val="24"/>
              </w:rPr>
              <w:t>Social Value</w:t>
            </w:r>
            <w:r>
              <w:rPr>
                <w:sz w:val="24"/>
              </w:rPr>
              <w:t>, Reach to Peruvian regional HE networks, expected social impact</w:t>
            </w:r>
          </w:p>
        </w:tc>
        <w:tc>
          <w:tcPr>
            <w:tcW w:w="4623" w:type="dxa"/>
            <w:shd w:val="clear" w:color="auto" w:fill="auto"/>
          </w:tcPr>
          <w:p w14:paraId="089EB843" w14:textId="794F64F3" w:rsidR="00AD6065" w:rsidRPr="00527549" w:rsidRDefault="00AD6065" w:rsidP="005B07C9">
            <w:pPr>
              <w:spacing w:before="0"/>
              <w:rPr>
                <w:sz w:val="24"/>
              </w:rPr>
            </w:pPr>
            <w:r w:rsidRPr="00527549">
              <w:rPr>
                <w:sz w:val="24"/>
              </w:rPr>
              <w:t>[</w:t>
            </w:r>
            <w:proofErr w:type="gramStart"/>
            <w:r w:rsidR="0025154F">
              <w:rPr>
                <w:sz w:val="24"/>
              </w:rPr>
              <w:t>1</w:t>
            </w:r>
            <w:r w:rsidRPr="00527549">
              <w:rPr>
                <w:sz w:val="24"/>
              </w:rPr>
              <w:t>0]%</w:t>
            </w:r>
            <w:proofErr w:type="gramEnd"/>
          </w:p>
        </w:tc>
      </w:tr>
      <w:tr w:rsidR="005B07C9" w:rsidRPr="00176253" w14:paraId="79F25A73" w14:textId="77777777" w:rsidTr="00BF4159">
        <w:trPr>
          <w:jc w:val="center"/>
        </w:trPr>
        <w:tc>
          <w:tcPr>
            <w:tcW w:w="4622" w:type="dxa"/>
            <w:shd w:val="clear" w:color="auto" w:fill="auto"/>
          </w:tcPr>
          <w:p w14:paraId="09787B6F" w14:textId="77777777" w:rsidR="005B07C9" w:rsidRPr="00527549" w:rsidRDefault="005B07C9" w:rsidP="005B07C9">
            <w:pPr>
              <w:spacing w:before="0" w:line="276" w:lineRule="auto"/>
              <w:rPr>
                <w:sz w:val="24"/>
              </w:rPr>
            </w:pPr>
            <w:r w:rsidRPr="00527549">
              <w:rPr>
                <w:sz w:val="24"/>
              </w:rPr>
              <w:t xml:space="preserve">Professional experience, </w:t>
            </w:r>
            <w:proofErr w:type="gramStart"/>
            <w:r w:rsidRPr="00527549">
              <w:rPr>
                <w:sz w:val="24"/>
              </w:rPr>
              <w:t>qualifications</w:t>
            </w:r>
            <w:proofErr w:type="gramEnd"/>
            <w:r w:rsidRPr="00527549">
              <w:rPr>
                <w:sz w:val="24"/>
              </w:rPr>
              <w:t xml:space="preserve"> and competencies</w:t>
            </w:r>
            <w:r w:rsidR="00793680" w:rsidRPr="00527549">
              <w:rPr>
                <w:sz w:val="24"/>
              </w:rPr>
              <w:t xml:space="preserve"> of the team</w:t>
            </w:r>
          </w:p>
        </w:tc>
        <w:tc>
          <w:tcPr>
            <w:tcW w:w="4623" w:type="dxa"/>
            <w:shd w:val="clear" w:color="auto" w:fill="auto"/>
          </w:tcPr>
          <w:p w14:paraId="6E24197A" w14:textId="791C5308" w:rsidR="005B07C9" w:rsidRPr="00527549" w:rsidRDefault="005B07C9" w:rsidP="005B07C9">
            <w:pPr>
              <w:spacing w:before="0"/>
              <w:rPr>
                <w:sz w:val="24"/>
              </w:rPr>
            </w:pPr>
            <w:r w:rsidRPr="00527549">
              <w:rPr>
                <w:sz w:val="24"/>
              </w:rPr>
              <w:t>[</w:t>
            </w:r>
            <w:proofErr w:type="gramStart"/>
            <w:r w:rsidR="00AD6065">
              <w:rPr>
                <w:sz w:val="24"/>
              </w:rPr>
              <w:t>3</w:t>
            </w:r>
            <w:r w:rsidRPr="00527549">
              <w:rPr>
                <w:sz w:val="24"/>
              </w:rPr>
              <w:t>0]%</w:t>
            </w:r>
            <w:proofErr w:type="gramEnd"/>
          </w:p>
        </w:tc>
      </w:tr>
      <w:tr w:rsidR="005B07C9" w:rsidRPr="00176253" w14:paraId="43C29A8E" w14:textId="77777777" w:rsidTr="00BF4159">
        <w:trPr>
          <w:jc w:val="center"/>
        </w:trPr>
        <w:tc>
          <w:tcPr>
            <w:tcW w:w="4622" w:type="dxa"/>
            <w:shd w:val="clear" w:color="auto" w:fill="auto"/>
          </w:tcPr>
          <w:p w14:paraId="6184D4CD" w14:textId="77777777" w:rsidR="005B07C9" w:rsidRPr="00527549" w:rsidRDefault="005B07C9" w:rsidP="005B07C9">
            <w:pPr>
              <w:spacing w:before="0" w:line="276" w:lineRule="auto"/>
              <w:rPr>
                <w:sz w:val="24"/>
              </w:rPr>
            </w:pPr>
            <w:r w:rsidRPr="00527549">
              <w:rPr>
                <w:sz w:val="24"/>
              </w:rPr>
              <w:t>Methodology and Approach that demonstrates that the consultant understands the request and the type of organisation the British Council is</w:t>
            </w:r>
          </w:p>
        </w:tc>
        <w:tc>
          <w:tcPr>
            <w:tcW w:w="4623" w:type="dxa"/>
            <w:shd w:val="clear" w:color="auto" w:fill="auto"/>
          </w:tcPr>
          <w:p w14:paraId="3FE4B362" w14:textId="77777777" w:rsidR="005B07C9" w:rsidRPr="00527549" w:rsidRDefault="005B07C9" w:rsidP="005B07C9">
            <w:pPr>
              <w:spacing w:before="0"/>
              <w:rPr>
                <w:sz w:val="24"/>
              </w:rPr>
            </w:pPr>
            <w:r w:rsidRPr="00527549">
              <w:rPr>
                <w:sz w:val="24"/>
              </w:rPr>
              <w:t>[</w:t>
            </w:r>
            <w:proofErr w:type="gramStart"/>
            <w:r w:rsidR="00793680" w:rsidRPr="00527549">
              <w:rPr>
                <w:sz w:val="24"/>
              </w:rPr>
              <w:t>4</w:t>
            </w:r>
            <w:r w:rsidRPr="00527549">
              <w:rPr>
                <w:sz w:val="24"/>
              </w:rPr>
              <w:t>0]%</w:t>
            </w:r>
            <w:proofErr w:type="gramEnd"/>
          </w:p>
        </w:tc>
      </w:tr>
      <w:tr w:rsidR="005B07C9" w:rsidRPr="00176253" w14:paraId="4033A12E" w14:textId="77777777" w:rsidTr="00BF4159">
        <w:trPr>
          <w:jc w:val="center"/>
        </w:trPr>
        <w:tc>
          <w:tcPr>
            <w:tcW w:w="4622" w:type="dxa"/>
            <w:shd w:val="clear" w:color="auto" w:fill="auto"/>
          </w:tcPr>
          <w:p w14:paraId="1BB01F44" w14:textId="77777777" w:rsidR="005B07C9" w:rsidRPr="00527549" w:rsidRDefault="005B07C9" w:rsidP="005B07C9">
            <w:pPr>
              <w:spacing w:before="0" w:line="276" w:lineRule="auto"/>
              <w:rPr>
                <w:sz w:val="24"/>
              </w:rPr>
            </w:pPr>
            <w:r w:rsidRPr="00527549">
              <w:rPr>
                <w:sz w:val="24"/>
              </w:rPr>
              <w:t xml:space="preserve">Value for Money (Pricing per activities plus maximizing the available budget including senior staffing available) </w:t>
            </w:r>
          </w:p>
        </w:tc>
        <w:tc>
          <w:tcPr>
            <w:tcW w:w="4623" w:type="dxa"/>
            <w:shd w:val="clear" w:color="auto" w:fill="auto"/>
          </w:tcPr>
          <w:p w14:paraId="4EAC39D6" w14:textId="4B039A54" w:rsidR="005B07C9" w:rsidRPr="00527549" w:rsidRDefault="005B07C9" w:rsidP="005B07C9">
            <w:pPr>
              <w:spacing w:before="0"/>
              <w:rPr>
                <w:sz w:val="24"/>
              </w:rPr>
            </w:pPr>
            <w:r w:rsidRPr="00527549">
              <w:rPr>
                <w:sz w:val="24"/>
              </w:rPr>
              <w:t>[</w:t>
            </w:r>
            <w:proofErr w:type="gramStart"/>
            <w:r w:rsidR="0025154F">
              <w:rPr>
                <w:sz w:val="24"/>
              </w:rPr>
              <w:t>2</w:t>
            </w:r>
            <w:r w:rsidRPr="00527549">
              <w:rPr>
                <w:sz w:val="24"/>
              </w:rPr>
              <w:t>0]%</w:t>
            </w:r>
            <w:proofErr w:type="gramEnd"/>
          </w:p>
        </w:tc>
      </w:tr>
    </w:tbl>
    <w:p w14:paraId="17BB44C5" w14:textId="77777777" w:rsidR="007A17CF" w:rsidRPr="00527549" w:rsidRDefault="007A17CF" w:rsidP="007A17CF">
      <w:pPr>
        <w:spacing w:before="0"/>
        <w:rPr>
          <w:sz w:val="24"/>
        </w:rPr>
      </w:pPr>
    </w:p>
    <w:p w14:paraId="0649F1FE" w14:textId="7E2E5ADC" w:rsidR="007A17CF" w:rsidRDefault="007A17CF" w:rsidP="00055BE4">
      <w:pPr>
        <w:spacing w:before="0"/>
        <w:rPr>
          <w:sz w:val="24"/>
        </w:rPr>
      </w:pPr>
      <w:r w:rsidRPr="00527549">
        <w:rPr>
          <w:sz w:val="24"/>
        </w:rPr>
        <w:t>14.3</w:t>
      </w:r>
      <w:r w:rsidRPr="00527549">
        <w:rPr>
          <w:sz w:val="24"/>
        </w:rPr>
        <w:tab/>
      </w:r>
      <w:r w:rsidRPr="00527549">
        <w:rPr>
          <w:sz w:val="24"/>
          <w:u w:val="single"/>
        </w:rPr>
        <w:t>Scoring Model</w:t>
      </w:r>
      <w:r w:rsidRPr="00527549">
        <w:rPr>
          <w:sz w:val="24"/>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527549">
        <w:rPr>
          <w:sz w:val="24"/>
        </w:rPr>
        <w:t xml:space="preserve">other than Commercial </w:t>
      </w:r>
      <w:r w:rsidRPr="00527549">
        <w:rPr>
          <w:sz w:val="24"/>
        </w:rPr>
        <w:t>using the following scoring model:</w:t>
      </w:r>
    </w:p>
    <w:p w14:paraId="5360A58D" w14:textId="3DBC0756" w:rsidR="00635049" w:rsidRDefault="00635049" w:rsidP="00055BE4">
      <w:pPr>
        <w:spacing w:before="0"/>
        <w:rPr>
          <w:sz w:val="24"/>
        </w:rPr>
      </w:pPr>
    </w:p>
    <w:p w14:paraId="71724468" w14:textId="77777777" w:rsidR="00635049" w:rsidRPr="00527549" w:rsidRDefault="00635049" w:rsidP="00055BE4">
      <w:pPr>
        <w:spacing w:before="0"/>
        <w:rPr>
          <w:sz w:val="24"/>
        </w:rPr>
      </w:pPr>
    </w:p>
    <w:p w14:paraId="5DD54822" w14:textId="77777777" w:rsidR="00BF4159" w:rsidRPr="00527549" w:rsidRDefault="00BF4159" w:rsidP="007A17CF">
      <w:pPr>
        <w:spacing w:before="0"/>
        <w:rPr>
          <w:sz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406"/>
      </w:tblGrid>
      <w:tr w:rsidR="007A17CF" w:rsidRPr="00176253" w14:paraId="6565C808" w14:textId="77777777" w:rsidTr="00BF4159">
        <w:trPr>
          <w:cantSplit/>
          <w:jc w:val="center"/>
        </w:trPr>
        <w:tc>
          <w:tcPr>
            <w:tcW w:w="915" w:type="dxa"/>
            <w:shd w:val="clear" w:color="auto" w:fill="B3B3B3"/>
            <w:vAlign w:val="center"/>
          </w:tcPr>
          <w:p w14:paraId="5A3D164B" w14:textId="77777777" w:rsidR="007A17CF" w:rsidRPr="00527549" w:rsidRDefault="007A17CF" w:rsidP="007A17CF">
            <w:pPr>
              <w:tabs>
                <w:tab w:val="left" w:pos="1440"/>
              </w:tabs>
              <w:spacing w:before="0"/>
              <w:rPr>
                <w:b/>
                <w:sz w:val="24"/>
              </w:rPr>
            </w:pPr>
            <w:r w:rsidRPr="00527549">
              <w:rPr>
                <w:b/>
                <w:sz w:val="24"/>
              </w:rPr>
              <w:lastRenderedPageBreak/>
              <w:t>Points</w:t>
            </w:r>
          </w:p>
        </w:tc>
        <w:tc>
          <w:tcPr>
            <w:tcW w:w="8441" w:type="dxa"/>
            <w:shd w:val="clear" w:color="auto" w:fill="B3B3B3"/>
            <w:vAlign w:val="center"/>
          </w:tcPr>
          <w:p w14:paraId="748D2232" w14:textId="77777777" w:rsidR="007A17CF" w:rsidRPr="00527549" w:rsidRDefault="007A17CF" w:rsidP="007A17CF">
            <w:pPr>
              <w:tabs>
                <w:tab w:val="left" w:pos="1440"/>
              </w:tabs>
              <w:spacing w:before="0"/>
              <w:rPr>
                <w:b/>
                <w:sz w:val="24"/>
              </w:rPr>
            </w:pPr>
            <w:r w:rsidRPr="00527549">
              <w:rPr>
                <w:b/>
                <w:sz w:val="24"/>
              </w:rPr>
              <w:t>Interpretation</w:t>
            </w:r>
          </w:p>
        </w:tc>
      </w:tr>
      <w:tr w:rsidR="007A17CF" w:rsidRPr="00176253" w14:paraId="3EF80320" w14:textId="77777777" w:rsidTr="00BF4159">
        <w:trPr>
          <w:cantSplit/>
          <w:jc w:val="center"/>
        </w:trPr>
        <w:tc>
          <w:tcPr>
            <w:tcW w:w="915" w:type="dxa"/>
            <w:vAlign w:val="center"/>
          </w:tcPr>
          <w:p w14:paraId="0CB7BC17" w14:textId="77777777" w:rsidR="007A17CF" w:rsidRPr="00527549" w:rsidRDefault="007A17CF" w:rsidP="007A17CF">
            <w:pPr>
              <w:tabs>
                <w:tab w:val="left" w:pos="1440"/>
              </w:tabs>
              <w:spacing w:before="0" w:after="240"/>
              <w:rPr>
                <w:sz w:val="24"/>
              </w:rPr>
            </w:pPr>
            <w:r w:rsidRPr="00527549">
              <w:rPr>
                <w:b/>
                <w:sz w:val="24"/>
              </w:rPr>
              <w:t>10</w:t>
            </w:r>
          </w:p>
        </w:tc>
        <w:tc>
          <w:tcPr>
            <w:tcW w:w="8441" w:type="dxa"/>
            <w:vAlign w:val="center"/>
          </w:tcPr>
          <w:p w14:paraId="7FB78862" w14:textId="77777777" w:rsidR="007A17CF" w:rsidRPr="00527549" w:rsidRDefault="007A17CF" w:rsidP="007A17CF">
            <w:pPr>
              <w:tabs>
                <w:tab w:val="left" w:pos="1440"/>
              </w:tabs>
              <w:spacing w:before="0" w:after="240"/>
              <w:rPr>
                <w:sz w:val="24"/>
              </w:rPr>
            </w:pPr>
            <w:r w:rsidRPr="00527549">
              <w:rPr>
                <w:b/>
                <w:sz w:val="24"/>
              </w:rPr>
              <w:t xml:space="preserve">Excellent </w:t>
            </w:r>
            <w:r w:rsidRPr="00527549">
              <w:rPr>
                <w:sz w:val="24"/>
              </w:rPr>
              <w:t>–</w:t>
            </w:r>
            <w:r w:rsidRPr="00527549">
              <w:rPr>
                <w:b/>
                <w:sz w:val="24"/>
              </w:rPr>
              <w:t xml:space="preserve"> </w:t>
            </w:r>
            <w:r w:rsidRPr="00527549">
              <w:rPr>
                <w:sz w:val="24"/>
              </w:rPr>
              <w:t xml:space="preserve">Overall the response demonstrates that the bidder meets all areas of the requirement and provides </w:t>
            </w:r>
            <w:proofErr w:type="gramStart"/>
            <w:r w:rsidRPr="00527549">
              <w:rPr>
                <w:sz w:val="24"/>
              </w:rPr>
              <w:t>all of</w:t>
            </w:r>
            <w:proofErr w:type="gramEnd"/>
            <w:r w:rsidRPr="00527549">
              <w:rPr>
                <w:sz w:val="24"/>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0A68948E" w14:textId="77777777" w:rsidTr="00BF4159">
        <w:trPr>
          <w:cantSplit/>
          <w:jc w:val="center"/>
        </w:trPr>
        <w:tc>
          <w:tcPr>
            <w:tcW w:w="915" w:type="dxa"/>
            <w:vAlign w:val="center"/>
          </w:tcPr>
          <w:p w14:paraId="4B9CAF47" w14:textId="77777777" w:rsidR="007A17CF" w:rsidRPr="00527549" w:rsidRDefault="007A17CF" w:rsidP="007A17CF">
            <w:pPr>
              <w:tabs>
                <w:tab w:val="left" w:pos="1440"/>
              </w:tabs>
              <w:spacing w:before="0" w:after="240"/>
              <w:rPr>
                <w:b/>
                <w:sz w:val="24"/>
              </w:rPr>
            </w:pPr>
            <w:r w:rsidRPr="00527549">
              <w:rPr>
                <w:b/>
                <w:sz w:val="24"/>
              </w:rPr>
              <w:t>7</w:t>
            </w:r>
          </w:p>
        </w:tc>
        <w:tc>
          <w:tcPr>
            <w:tcW w:w="8441" w:type="dxa"/>
            <w:vAlign w:val="center"/>
          </w:tcPr>
          <w:p w14:paraId="54FD09AA" w14:textId="45A2B0AA" w:rsidR="007A17CF" w:rsidRPr="00527549" w:rsidRDefault="007A17CF" w:rsidP="007A17CF">
            <w:pPr>
              <w:tabs>
                <w:tab w:val="left" w:pos="1440"/>
              </w:tabs>
              <w:spacing w:before="0" w:after="240"/>
              <w:rPr>
                <w:sz w:val="24"/>
              </w:rPr>
            </w:pPr>
            <w:r w:rsidRPr="00527549">
              <w:rPr>
                <w:b/>
                <w:sz w:val="24"/>
              </w:rPr>
              <w:t>Good</w:t>
            </w:r>
            <w:r w:rsidR="00055BE4" w:rsidRPr="00527549">
              <w:rPr>
                <w:b/>
                <w:sz w:val="24"/>
              </w:rPr>
              <w:t xml:space="preserve"> </w:t>
            </w:r>
            <w:r w:rsidR="00055BE4" w:rsidRPr="00527549">
              <w:rPr>
                <w:sz w:val="24"/>
              </w:rPr>
              <w:t>–</w:t>
            </w:r>
            <w:r w:rsidR="00055BE4" w:rsidRPr="00527549">
              <w:rPr>
                <w:b/>
                <w:sz w:val="24"/>
              </w:rPr>
              <w:t xml:space="preserve"> </w:t>
            </w:r>
            <w:r w:rsidRPr="00527549">
              <w:rPr>
                <w:sz w:val="24"/>
              </w:rPr>
              <w:t xml:space="preserve">Overall the response demonstrates that the bidder meets all areas of the requirement and provides </w:t>
            </w:r>
            <w:proofErr w:type="gramStart"/>
            <w:r w:rsidRPr="00527549">
              <w:rPr>
                <w:sz w:val="24"/>
              </w:rPr>
              <w:t>all of</w:t>
            </w:r>
            <w:proofErr w:type="gramEnd"/>
            <w:r w:rsidRPr="00527549">
              <w:rPr>
                <w:sz w:val="24"/>
              </w:rPr>
              <w:t xml:space="preserve"> the areas of evidence </w:t>
            </w:r>
            <w:r w:rsidR="00CE1E37" w:rsidRPr="00527549">
              <w:rPr>
                <w:sz w:val="24"/>
              </w:rPr>
              <w:t>requested but</w:t>
            </w:r>
            <w:r w:rsidRPr="00527549">
              <w:rPr>
                <w:sz w:val="24"/>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527549">
              <w:rPr>
                <w:sz w:val="24"/>
              </w:rPr>
              <w:t>bidders</w:t>
            </w:r>
            <w:proofErr w:type="gramEnd"/>
            <w:r w:rsidRPr="00527549">
              <w:rPr>
                <w:sz w:val="24"/>
              </w:rPr>
              <w:t xml:space="preserve"> failure to provide all information at the level of detail requested. </w:t>
            </w:r>
          </w:p>
        </w:tc>
      </w:tr>
      <w:tr w:rsidR="007A17CF" w:rsidRPr="00176253" w14:paraId="0171D3A5" w14:textId="77777777" w:rsidTr="00BF4159">
        <w:trPr>
          <w:cantSplit/>
          <w:jc w:val="center"/>
        </w:trPr>
        <w:tc>
          <w:tcPr>
            <w:tcW w:w="915" w:type="dxa"/>
            <w:vAlign w:val="center"/>
          </w:tcPr>
          <w:p w14:paraId="6917BE3C" w14:textId="77777777" w:rsidR="007A17CF" w:rsidRPr="00527549" w:rsidRDefault="007A17CF" w:rsidP="007A17CF">
            <w:pPr>
              <w:tabs>
                <w:tab w:val="left" w:pos="1440"/>
              </w:tabs>
              <w:spacing w:before="0" w:after="240"/>
              <w:rPr>
                <w:sz w:val="24"/>
              </w:rPr>
            </w:pPr>
            <w:r w:rsidRPr="00527549">
              <w:rPr>
                <w:b/>
                <w:sz w:val="24"/>
              </w:rPr>
              <w:t>5</w:t>
            </w:r>
          </w:p>
        </w:tc>
        <w:tc>
          <w:tcPr>
            <w:tcW w:w="8441" w:type="dxa"/>
            <w:vAlign w:val="center"/>
          </w:tcPr>
          <w:p w14:paraId="4EE9FBE8" w14:textId="77777777" w:rsidR="007A17CF" w:rsidRPr="00527549" w:rsidRDefault="007A17CF" w:rsidP="007A17CF">
            <w:pPr>
              <w:tabs>
                <w:tab w:val="left" w:pos="1440"/>
              </w:tabs>
              <w:spacing w:before="0" w:after="240"/>
              <w:rPr>
                <w:sz w:val="24"/>
              </w:rPr>
            </w:pPr>
            <w:r w:rsidRPr="00527549">
              <w:rPr>
                <w:b/>
                <w:sz w:val="24"/>
              </w:rPr>
              <w:t>Adequate</w:t>
            </w:r>
            <w:r w:rsidR="00055BE4" w:rsidRPr="00527549">
              <w:rPr>
                <w:b/>
                <w:sz w:val="24"/>
              </w:rPr>
              <w:t xml:space="preserve"> </w:t>
            </w:r>
            <w:r w:rsidR="00055BE4" w:rsidRPr="00527549">
              <w:rPr>
                <w:sz w:val="24"/>
              </w:rPr>
              <w:t>–</w:t>
            </w:r>
            <w:r w:rsidR="00055BE4" w:rsidRPr="00527549">
              <w:rPr>
                <w:b/>
                <w:sz w:val="24"/>
              </w:rPr>
              <w:t xml:space="preserve"> </w:t>
            </w:r>
            <w:r w:rsidRPr="00527549">
              <w:rPr>
                <w:sz w:val="24"/>
              </w:rPr>
              <w:t xml:space="preserve">Overall the response demonstrates that the bidder meets all areas of the requirement, but not </w:t>
            </w:r>
            <w:proofErr w:type="gramStart"/>
            <w:r w:rsidRPr="00527549">
              <w:rPr>
                <w:sz w:val="24"/>
              </w:rPr>
              <w:t>all of</w:t>
            </w:r>
            <w:proofErr w:type="gramEnd"/>
            <w:r w:rsidRPr="00527549">
              <w:rPr>
                <w:sz w:val="24"/>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527549">
              <w:rPr>
                <w:sz w:val="24"/>
              </w:rPr>
              <w:t>all of</w:t>
            </w:r>
            <w:proofErr w:type="gramEnd"/>
            <w:r w:rsidRPr="00527549">
              <w:rPr>
                <w:sz w:val="24"/>
              </w:rPr>
              <w:t xml:space="preserve"> the evidence requested.</w:t>
            </w:r>
          </w:p>
        </w:tc>
      </w:tr>
      <w:tr w:rsidR="007A17CF" w:rsidRPr="00176253" w14:paraId="6922C258" w14:textId="77777777" w:rsidTr="00BF4159">
        <w:trPr>
          <w:cantSplit/>
          <w:jc w:val="center"/>
        </w:trPr>
        <w:tc>
          <w:tcPr>
            <w:tcW w:w="915" w:type="dxa"/>
            <w:vAlign w:val="center"/>
          </w:tcPr>
          <w:p w14:paraId="06D104B0" w14:textId="77777777" w:rsidR="007A17CF" w:rsidRPr="00527549" w:rsidRDefault="007A17CF" w:rsidP="007A17CF">
            <w:pPr>
              <w:tabs>
                <w:tab w:val="left" w:pos="1440"/>
              </w:tabs>
              <w:spacing w:before="0" w:after="240"/>
              <w:rPr>
                <w:sz w:val="24"/>
              </w:rPr>
            </w:pPr>
            <w:r w:rsidRPr="00527549">
              <w:rPr>
                <w:b/>
                <w:sz w:val="24"/>
              </w:rPr>
              <w:t>3</w:t>
            </w:r>
          </w:p>
        </w:tc>
        <w:tc>
          <w:tcPr>
            <w:tcW w:w="8441" w:type="dxa"/>
            <w:vAlign w:val="center"/>
          </w:tcPr>
          <w:p w14:paraId="1BAD79B5" w14:textId="77777777" w:rsidR="007A17CF" w:rsidRPr="00527549" w:rsidRDefault="007A17CF" w:rsidP="007A17CF">
            <w:pPr>
              <w:tabs>
                <w:tab w:val="left" w:pos="1440"/>
              </w:tabs>
              <w:spacing w:before="0" w:after="240"/>
              <w:rPr>
                <w:sz w:val="24"/>
              </w:rPr>
            </w:pPr>
            <w:r w:rsidRPr="00527549">
              <w:rPr>
                <w:b/>
                <w:sz w:val="24"/>
              </w:rPr>
              <w:t>Poor</w:t>
            </w:r>
            <w:r w:rsidR="00055BE4" w:rsidRPr="00527549">
              <w:rPr>
                <w:b/>
                <w:sz w:val="24"/>
              </w:rPr>
              <w:t xml:space="preserve"> </w:t>
            </w:r>
            <w:r w:rsidR="00055BE4" w:rsidRPr="00527549">
              <w:rPr>
                <w:sz w:val="24"/>
              </w:rPr>
              <w:t>–</w:t>
            </w:r>
            <w:r w:rsidR="00055BE4" w:rsidRPr="00527549">
              <w:rPr>
                <w:b/>
                <w:sz w:val="24"/>
              </w:rPr>
              <w:t xml:space="preserve"> </w:t>
            </w:r>
            <w:r w:rsidRPr="00527549">
              <w:rPr>
                <w:sz w:val="24"/>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1A02350D" w14:textId="77777777" w:rsidTr="00BF4159">
        <w:trPr>
          <w:cantSplit/>
          <w:jc w:val="center"/>
        </w:trPr>
        <w:tc>
          <w:tcPr>
            <w:tcW w:w="915" w:type="dxa"/>
            <w:vAlign w:val="center"/>
          </w:tcPr>
          <w:p w14:paraId="7586AB41" w14:textId="77777777" w:rsidR="007A17CF" w:rsidRPr="00527549" w:rsidRDefault="007A17CF" w:rsidP="007A17CF">
            <w:pPr>
              <w:tabs>
                <w:tab w:val="left" w:pos="1440"/>
              </w:tabs>
              <w:spacing w:before="0" w:after="240"/>
              <w:rPr>
                <w:sz w:val="24"/>
              </w:rPr>
            </w:pPr>
            <w:r w:rsidRPr="00527549">
              <w:rPr>
                <w:b/>
                <w:sz w:val="24"/>
              </w:rPr>
              <w:t>0</w:t>
            </w:r>
          </w:p>
        </w:tc>
        <w:tc>
          <w:tcPr>
            <w:tcW w:w="8441" w:type="dxa"/>
            <w:vAlign w:val="center"/>
          </w:tcPr>
          <w:p w14:paraId="4A64D9BE" w14:textId="77777777" w:rsidR="007A17CF" w:rsidRPr="00527549" w:rsidRDefault="007A17CF" w:rsidP="00AB0467">
            <w:pPr>
              <w:tabs>
                <w:tab w:val="left" w:pos="1440"/>
              </w:tabs>
              <w:spacing w:before="0" w:after="240"/>
              <w:rPr>
                <w:sz w:val="24"/>
              </w:rPr>
            </w:pPr>
            <w:r w:rsidRPr="00527549">
              <w:rPr>
                <w:b/>
                <w:sz w:val="24"/>
              </w:rPr>
              <w:t>Unacceptable</w:t>
            </w:r>
            <w:r w:rsidR="00055BE4" w:rsidRPr="00527549">
              <w:rPr>
                <w:b/>
                <w:sz w:val="24"/>
              </w:rPr>
              <w:t xml:space="preserve"> </w:t>
            </w:r>
            <w:r w:rsidR="00055BE4" w:rsidRPr="00527549">
              <w:rPr>
                <w:sz w:val="24"/>
              </w:rPr>
              <w:t>–</w:t>
            </w:r>
            <w:r w:rsidR="00055BE4" w:rsidRPr="00527549">
              <w:rPr>
                <w:b/>
                <w:sz w:val="24"/>
              </w:rPr>
              <w:t xml:space="preserve"> </w:t>
            </w:r>
            <w:r w:rsidRPr="00527549">
              <w:rPr>
                <w:sz w:val="24"/>
              </w:rPr>
              <w:t xml:space="preserve">The response is non-compliant with the requirements of the </w:t>
            </w:r>
            <w:r w:rsidR="00AB0467" w:rsidRPr="00527549">
              <w:rPr>
                <w:sz w:val="24"/>
              </w:rPr>
              <w:t>RFP</w:t>
            </w:r>
            <w:r w:rsidRPr="00527549">
              <w:rPr>
                <w:sz w:val="24"/>
              </w:rPr>
              <w:t xml:space="preserve"> and/or no response has been provided. </w:t>
            </w:r>
          </w:p>
        </w:tc>
      </w:tr>
    </w:tbl>
    <w:p w14:paraId="61BA0432" w14:textId="77777777" w:rsidR="00BF4159" w:rsidRPr="00527549" w:rsidRDefault="00BF4159" w:rsidP="007A17CF">
      <w:pPr>
        <w:rPr>
          <w:sz w:val="24"/>
        </w:rPr>
      </w:pPr>
    </w:p>
    <w:p w14:paraId="383FCF27" w14:textId="0D604C4B" w:rsidR="007A17CF" w:rsidRPr="00527549" w:rsidRDefault="007A17CF" w:rsidP="007A17CF">
      <w:pPr>
        <w:rPr>
          <w:sz w:val="24"/>
        </w:rPr>
      </w:pPr>
      <w:r w:rsidRPr="00527549">
        <w:rPr>
          <w:sz w:val="24"/>
        </w:rPr>
        <w:t>14.4</w:t>
      </w:r>
      <w:r w:rsidRPr="00527549">
        <w:rPr>
          <w:sz w:val="24"/>
        </w:rPr>
        <w:tab/>
      </w:r>
      <w:r w:rsidRPr="00527549">
        <w:rPr>
          <w:sz w:val="24"/>
          <w:u w:val="single"/>
        </w:rPr>
        <w:t>Commercial Evaluation</w:t>
      </w:r>
      <w:r w:rsidRPr="00527549">
        <w:rPr>
          <w:sz w:val="24"/>
        </w:rPr>
        <w:t xml:space="preserve"> – Your “Overall Price”</w:t>
      </w:r>
      <w:r w:rsidR="003D4179" w:rsidRPr="00527549">
        <w:rPr>
          <w:sz w:val="24"/>
        </w:rPr>
        <w:t xml:space="preserve"> (as calculated in accordance with requirements of Annex </w:t>
      </w:r>
      <w:r w:rsidR="00143ED4">
        <w:rPr>
          <w:sz w:val="24"/>
        </w:rPr>
        <w:t>4</w:t>
      </w:r>
      <w:r w:rsidR="003D4179" w:rsidRPr="00527549">
        <w:rPr>
          <w:sz w:val="24"/>
        </w:rPr>
        <w:t xml:space="preserve"> (Pricing Approach section)</w:t>
      </w:r>
      <w:r w:rsidRPr="00527549">
        <w:rPr>
          <w:sz w:val="24"/>
        </w:rPr>
        <w:t xml:space="preserve"> for the goods and/or services will be evaluated by the evaluation panel for the purposes of the commercial evaluation. Prices must not be subject to any pricing assumptions, qualifications or indexation not provided for explicitly </w:t>
      </w:r>
      <w:r w:rsidRPr="00527549">
        <w:rPr>
          <w:sz w:val="24"/>
        </w:rPr>
        <w:lastRenderedPageBreak/>
        <w:t xml:space="preserve">by the British Council as part of the pricing approach. </w:t>
      </w:r>
      <w:proofErr w:type="gramStart"/>
      <w:r w:rsidRPr="00527549">
        <w:rPr>
          <w:sz w:val="24"/>
        </w:rPr>
        <w:t>In the event that</w:t>
      </w:r>
      <w:proofErr w:type="gramEnd"/>
      <w:r w:rsidRPr="00527549">
        <w:rPr>
          <w:sz w:val="24"/>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527549">
        <w:rPr>
          <w:sz w:val="24"/>
        </w:rPr>
        <w:t>s.  A maximum offer score of 10</w:t>
      </w:r>
      <w:r w:rsidRPr="00527549">
        <w:rPr>
          <w:sz w:val="24"/>
        </w:rPr>
        <w:t xml:space="preserve"> will be awarded to the tender response offering the lowest “Overall Price”. Other tender responses will be awarded a mark by application of the following formula: (Lowest Overall Price/Over</w:t>
      </w:r>
      <w:r w:rsidR="00242533" w:rsidRPr="00527549">
        <w:rPr>
          <w:sz w:val="24"/>
        </w:rPr>
        <w:t>all Price being evaluated) x 10 (rounded to two decimal places)</w:t>
      </w:r>
      <w:r w:rsidRPr="00527549">
        <w:rPr>
          <w:sz w:val="24"/>
        </w:rPr>
        <w:t xml:space="preserve"> = commercial score.  </w:t>
      </w:r>
    </w:p>
    <w:p w14:paraId="02FACE9C" w14:textId="77777777" w:rsidR="007A17CF" w:rsidRPr="00527549" w:rsidRDefault="007A17CF" w:rsidP="007A17CF">
      <w:pPr>
        <w:rPr>
          <w:sz w:val="24"/>
        </w:rPr>
      </w:pPr>
      <w:r w:rsidRPr="00527549">
        <w:rPr>
          <w:sz w:val="24"/>
        </w:rPr>
        <w:t>14.5</w:t>
      </w:r>
      <w:r w:rsidRPr="00527549">
        <w:rPr>
          <w:sz w:val="24"/>
        </w:rPr>
        <w:tab/>
      </w:r>
      <w:r w:rsidRPr="00527549">
        <w:rPr>
          <w:sz w:val="24"/>
          <w:u w:val="single"/>
        </w:rPr>
        <w:t>Moderation and application of weightings</w:t>
      </w:r>
      <w:r w:rsidRPr="00527549">
        <w:rPr>
          <w:sz w:val="24"/>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6AD4D611" w14:textId="77777777" w:rsidR="007A17CF" w:rsidRPr="00527549" w:rsidRDefault="007A17CF" w:rsidP="007A17CF">
      <w:pPr>
        <w:rPr>
          <w:sz w:val="24"/>
        </w:rPr>
      </w:pPr>
      <w:r w:rsidRPr="00527549">
        <w:rPr>
          <w:sz w:val="24"/>
        </w:rPr>
        <w:t>14.6</w:t>
      </w:r>
      <w:r w:rsidRPr="00527549">
        <w:rPr>
          <w:sz w:val="24"/>
        </w:rPr>
        <w:tab/>
      </w:r>
      <w:r w:rsidRPr="00527549">
        <w:rPr>
          <w:sz w:val="24"/>
          <w:u w:val="single"/>
        </w:rPr>
        <w:t>The winning tender response</w:t>
      </w:r>
      <w:r w:rsidRPr="00527549">
        <w:rPr>
          <w:sz w:val="24"/>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527549">
        <w:rPr>
          <w:sz w:val="24"/>
        </w:rPr>
        <w:t xml:space="preserve"> </w:t>
      </w:r>
      <w:r w:rsidR="0065416C" w:rsidRPr="00527549">
        <w:rPr>
          <w:i/>
          <w:sz w:val="24"/>
        </w:rPr>
        <w:t>(if used)</w:t>
      </w:r>
      <w:r w:rsidRPr="00527549">
        <w:rPr>
          <w:sz w:val="24"/>
        </w:rPr>
        <w:t xml:space="preserve">. If any verification evidence requested from a supplier, or a relevant third party as may be referred to by the supplier in the Qualification Questionnaire </w:t>
      </w:r>
      <w:r w:rsidR="0065416C" w:rsidRPr="00527549">
        <w:rPr>
          <w:i/>
          <w:sz w:val="24"/>
        </w:rPr>
        <w:t>(if used)</w:t>
      </w:r>
      <w:r w:rsidR="0065416C" w:rsidRPr="00527549">
        <w:rPr>
          <w:sz w:val="24"/>
        </w:rPr>
        <w:t xml:space="preserve"> </w:t>
      </w:r>
      <w:r w:rsidRPr="00527549">
        <w:rPr>
          <w:sz w:val="24"/>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02252824"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758E02" w14:textId="7758A6D7" w:rsidR="00293269" w:rsidRPr="00AD6065" w:rsidRDefault="00293269" w:rsidP="00FE628C">
      <w:pPr>
        <w:pStyle w:val="ListParagraph"/>
        <w:numPr>
          <w:ilvl w:val="0"/>
          <w:numId w:val="48"/>
        </w:numPr>
        <w:rPr>
          <w:rFonts w:ascii="Arial" w:eastAsia="Times New Roman" w:hAnsi="Arial" w:cs="Times New Roman"/>
          <w:sz w:val="24"/>
          <w:szCs w:val="24"/>
        </w:rPr>
      </w:pPr>
      <w:r w:rsidRPr="00AD6065">
        <w:rPr>
          <w:rFonts w:ascii="Arial" w:eastAsia="Times New Roman" w:hAnsi="Arial" w:cs="Times New Roman"/>
          <w:sz w:val="24"/>
          <w:szCs w:val="24"/>
        </w:rPr>
        <w:t xml:space="preserve">Annex </w:t>
      </w:r>
      <w:r w:rsidR="00CC0AC5" w:rsidRPr="00AD6065">
        <w:rPr>
          <w:rFonts w:ascii="Arial" w:eastAsia="Times New Roman" w:hAnsi="Arial" w:cs="Times New Roman"/>
          <w:sz w:val="24"/>
          <w:szCs w:val="24"/>
        </w:rPr>
        <w:t>1</w:t>
      </w:r>
      <w:r w:rsidRPr="00AD6065">
        <w:rPr>
          <w:rFonts w:ascii="Arial" w:eastAsia="Times New Roman" w:hAnsi="Arial" w:cs="Times New Roman"/>
          <w:sz w:val="24"/>
          <w:szCs w:val="24"/>
        </w:rPr>
        <w:t xml:space="preserve">: </w:t>
      </w:r>
      <w:r w:rsidR="48D9B146" w:rsidRPr="00AD6065">
        <w:rPr>
          <w:rFonts w:ascii="Arial" w:eastAsia="Times New Roman" w:hAnsi="Arial" w:cs="Times New Roman"/>
          <w:sz w:val="24"/>
          <w:szCs w:val="24"/>
        </w:rPr>
        <w:t>Draft Contract</w:t>
      </w:r>
    </w:p>
    <w:p w14:paraId="40809F24" w14:textId="31409EFC" w:rsidR="48D9B146" w:rsidRPr="00AD6065" w:rsidRDefault="48D9B146" w:rsidP="00964609">
      <w:pPr>
        <w:pStyle w:val="ListParagraph"/>
        <w:numPr>
          <w:ilvl w:val="1"/>
          <w:numId w:val="1"/>
        </w:numPr>
        <w:rPr>
          <w:rFonts w:ascii="Arial" w:eastAsia="Times New Roman" w:hAnsi="Arial" w:cs="Times New Roman"/>
          <w:sz w:val="24"/>
          <w:szCs w:val="24"/>
        </w:rPr>
      </w:pPr>
      <w:r w:rsidRPr="00AD6065">
        <w:rPr>
          <w:rFonts w:ascii="Arial" w:eastAsia="Times New Roman" w:hAnsi="Arial" w:cs="Times New Roman"/>
          <w:sz w:val="24"/>
          <w:szCs w:val="24"/>
        </w:rPr>
        <w:t xml:space="preserve">Annex </w:t>
      </w:r>
      <w:r w:rsidR="00CC0AC5" w:rsidRPr="00AD6065">
        <w:rPr>
          <w:rFonts w:ascii="Arial" w:eastAsia="Times New Roman" w:hAnsi="Arial" w:cs="Times New Roman"/>
          <w:sz w:val="24"/>
          <w:szCs w:val="24"/>
        </w:rPr>
        <w:t>2</w:t>
      </w:r>
      <w:r w:rsidRPr="00AD6065">
        <w:rPr>
          <w:rFonts w:ascii="Arial" w:eastAsia="Times New Roman" w:hAnsi="Arial" w:cs="Times New Roman"/>
          <w:sz w:val="24"/>
          <w:szCs w:val="24"/>
        </w:rPr>
        <w:t>: Supplier Response</w:t>
      </w:r>
    </w:p>
    <w:p w14:paraId="38980D73" w14:textId="3DED4FA7" w:rsidR="48D9B146" w:rsidRPr="00AD6065" w:rsidRDefault="48D9B146" w:rsidP="00964609">
      <w:pPr>
        <w:pStyle w:val="ListParagraph"/>
        <w:numPr>
          <w:ilvl w:val="1"/>
          <w:numId w:val="1"/>
        </w:numPr>
        <w:rPr>
          <w:rFonts w:ascii="Arial" w:eastAsia="Times New Roman" w:hAnsi="Arial" w:cs="Times New Roman"/>
          <w:sz w:val="24"/>
          <w:szCs w:val="24"/>
        </w:rPr>
      </w:pPr>
      <w:r w:rsidRPr="00AD6065">
        <w:rPr>
          <w:rFonts w:ascii="Arial" w:eastAsia="Times New Roman" w:hAnsi="Arial" w:cs="Times New Roman"/>
          <w:sz w:val="24"/>
          <w:szCs w:val="24"/>
        </w:rPr>
        <w:t xml:space="preserve">Annex </w:t>
      </w:r>
      <w:r w:rsidR="00CC0AC5" w:rsidRPr="00AD6065">
        <w:rPr>
          <w:rFonts w:ascii="Arial" w:eastAsia="Times New Roman" w:hAnsi="Arial" w:cs="Times New Roman"/>
          <w:sz w:val="24"/>
          <w:szCs w:val="24"/>
        </w:rPr>
        <w:t>3</w:t>
      </w:r>
      <w:r w:rsidRPr="00AD6065">
        <w:rPr>
          <w:rFonts w:ascii="Arial" w:eastAsia="Times New Roman" w:hAnsi="Arial" w:cs="Times New Roman"/>
          <w:sz w:val="24"/>
          <w:szCs w:val="24"/>
        </w:rPr>
        <w:t>: Pricing Approach</w:t>
      </w:r>
    </w:p>
    <w:sectPr w:rsidR="48D9B146" w:rsidRPr="00AD6065" w:rsidSect="000015D7">
      <w:headerReference w:type="even" r:id="rId33"/>
      <w:headerReference w:type="default" r:id="rId34"/>
      <w:footerReference w:type="even" r:id="rId35"/>
      <w:footerReference w:type="default" r:id="rId36"/>
      <w:headerReference w:type="first" r:id="rId37"/>
      <w:footerReference w:type="first" r:id="rId3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90BB" w14:textId="77777777" w:rsidR="00C57769" w:rsidRDefault="00C57769">
      <w:r>
        <w:separator/>
      </w:r>
    </w:p>
  </w:endnote>
  <w:endnote w:type="continuationSeparator" w:id="0">
    <w:p w14:paraId="040FD4E4" w14:textId="77777777" w:rsidR="00C57769" w:rsidRDefault="00C57769">
      <w:r>
        <w:continuationSeparator/>
      </w:r>
    </w:p>
  </w:endnote>
  <w:endnote w:type="continuationNotice" w:id="1">
    <w:p w14:paraId="7A5B2F25" w14:textId="77777777" w:rsidR="00C57769" w:rsidRDefault="00C577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tial">
    <w:altName w:val="Cambria"/>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3D5E" w14:textId="77777777" w:rsidR="00C57769" w:rsidRDefault="00C5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C57769" w14:paraId="04E21EB8" w14:textId="77777777">
      <w:trPr>
        <w:trHeight w:val="140"/>
      </w:trPr>
      <w:tc>
        <w:tcPr>
          <w:tcW w:w="3192" w:type="dxa"/>
        </w:tcPr>
        <w:p w14:paraId="7C88BF07" w14:textId="77777777" w:rsidR="00C57769" w:rsidRDefault="00C57769">
          <w:pPr>
            <w:pStyle w:val="Footer"/>
            <w:rPr>
              <w:sz w:val="16"/>
            </w:rPr>
          </w:pPr>
          <w:r>
            <w:rPr>
              <w:snapToGrid w:val="0"/>
              <w:sz w:val="16"/>
            </w:rPr>
            <w:t>British Council RFP</w:t>
          </w:r>
        </w:p>
      </w:tc>
      <w:tc>
        <w:tcPr>
          <w:tcW w:w="3192" w:type="dxa"/>
        </w:tcPr>
        <w:p w14:paraId="25157957" w14:textId="77777777" w:rsidR="00C57769" w:rsidRDefault="00C5776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43DCB394" w14:textId="77777777" w:rsidR="00C57769" w:rsidRDefault="00C57769">
          <w:pPr>
            <w:pStyle w:val="Footer"/>
            <w:rPr>
              <w:sz w:val="16"/>
            </w:rPr>
          </w:pPr>
        </w:p>
      </w:tc>
    </w:tr>
  </w:tbl>
  <w:p w14:paraId="71C1262C" w14:textId="77777777" w:rsidR="00C57769" w:rsidRDefault="00C5776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589D" w14:textId="77777777" w:rsidR="00C57769" w:rsidRDefault="00C5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BA7C" w14:textId="77777777" w:rsidR="00C57769" w:rsidRDefault="00C57769">
      <w:r>
        <w:separator/>
      </w:r>
    </w:p>
  </w:footnote>
  <w:footnote w:type="continuationSeparator" w:id="0">
    <w:p w14:paraId="383DF0FB" w14:textId="77777777" w:rsidR="00C57769" w:rsidRDefault="00C57769">
      <w:r>
        <w:continuationSeparator/>
      </w:r>
    </w:p>
  </w:footnote>
  <w:footnote w:type="continuationNotice" w:id="1">
    <w:p w14:paraId="6C180BC6" w14:textId="77777777" w:rsidR="00C57769" w:rsidRDefault="00C57769">
      <w:pPr>
        <w:spacing w:before="0" w:line="240" w:lineRule="auto"/>
      </w:pPr>
    </w:p>
  </w:footnote>
  <w:footnote w:id="2">
    <w:p w14:paraId="165A1559" w14:textId="77777777" w:rsidR="00C57769" w:rsidRPr="00CD360C" w:rsidRDefault="00C57769" w:rsidP="00563827">
      <w:pPr>
        <w:rPr>
          <w:rFonts w:eastAsia="Arial" w:cs="Arial"/>
          <w:sz w:val="24"/>
          <w:szCs w:val="24"/>
        </w:rPr>
      </w:pPr>
      <w:r>
        <w:rPr>
          <w:rStyle w:val="FootnoteReference"/>
        </w:rPr>
        <w:footnoteRef/>
      </w:r>
      <w:r>
        <w:t xml:space="preserve"> </w:t>
      </w:r>
      <w:r w:rsidRPr="00563827">
        <w:rPr>
          <w:rFonts w:eastAsia="Arial"/>
          <w:sz w:val="18"/>
          <w:szCs w:val="18"/>
        </w:rPr>
        <w:t>In order to increase the impact of this training to many users as possible, it is desirable to create a MOOC of the training content. The British Council is looking for partnerships to make this possible. Thus, applications in which applicant institutions are able to fund a MOOC will be prioritised.</w:t>
      </w:r>
    </w:p>
    <w:p w14:paraId="6E7F3BE1" w14:textId="18F1C08A" w:rsidR="00C57769" w:rsidRDefault="00C577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3178" w14:textId="77777777" w:rsidR="00C57769" w:rsidRDefault="00C5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0C98" w14:textId="77777777" w:rsidR="00C57769" w:rsidRDefault="00C57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FB74" w14:textId="77777777" w:rsidR="00C57769" w:rsidRDefault="00C5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573"/>
    <w:multiLevelType w:val="hybridMultilevel"/>
    <w:tmpl w:val="75B88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81571"/>
    <w:multiLevelType w:val="hybridMultilevel"/>
    <w:tmpl w:val="301615CA"/>
    <w:lvl w:ilvl="0" w:tplc="B5A4D786">
      <w:start w:val="3"/>
      <w:numFmt w:val="bullet"/>
      <w:lvlText w:val="-"/>
      <w:lvlJc w:val="left"/>
      <w:pPr>
        <w:ind w:left="360" w:hanging="360"/>
      </w:pPr>
      <w:rPr>
        <w:rFonts w:ascii="Arial" w:hAnsi="Arial" w:hint="default"/>
      </w:rPr>
    </w:lvl>
    <w:lvl w:ilvl="1" w:tplc="EFA07612" w:tentative="1">
      <w:start w:val="1"/>
      <w:numFmt w:val="bullet"/>
      <w:lvlText w:val="o"/>
      <w:lvlJc w:val="left"/>
      <w:pPr>
        <w:ind w:left="1080" w:hanging="360"/>
      </w:pPr>
      <w:rPr>
        <w:rFonts w:ascii="Courier New" w:hAnsi="Courier New" w:hint="default"/>
      </w:rPr>
    </w:lvl>
    <w:lvl w:ilvl="2" w:tplc="F23C6AB6" w:tentative="1">
      <w:start w:val="1"/>
      <w:numFmt w:val="bullet"/>
      <w:lvlText w:val=""/>
      <w:lvlJc w:val="left"/>
      <w:pPr>
        <w:ind w:left="1800" w:hanging="360"/>
      </w:pPr>
      <w:rPr>
        <w:rFonts w:ascii="Wingdings" w:hAnsi="Wingdings" w:hint="default"/>
      </w:rPr>
    </w:lvl>
    <w:lvl w:ilvl="3" w:tplc="3DF8C7F8" w:tentative="1">
      <w:start w:val="1"/>
      <w:numFmt w:val="bullet"/>
      <w:lvlText w:val=""/>
      <w:lvlJc w:val="left"/>
      <w:pPr>
        <w:ind w:left="2520" w:hanging="360"/>
      </w:pPr>
      <w:rPr>
        <w:rFonts w:ascii="Symbol" w:hAnsi="Symbol" w:hint="default"/>
      </w:rPr>
    </w:lvl>
    <w:lvl w:ilvl="4" w:tplc="2452C50A" w:tentative="1">
      <w:start w:val="1"/>
      <w:numFmt w:val="bullet"/>
      <w:lvlText w:val="o"/>
      <w:lvlJc w:val="left"/>
      <w:pPr>
        <w:ind w:left="3240" w:hanging="360"/>
      </w:pPr>
      <w:rPr>
        <w:rFonts w:ascii="Courier New" w:hAnsi="Courier New" w:hint="default"/>
      </w:rPr>
    </w:lvl>
    <w:lvl w:ilvl="5" w:tplc="8DC2B3B6" w:tentative="1">
      <w:start w:val="1"/>
      <w:numFmt w:val="bullet"/>
      <w:lvlText w:val=""/>
      <w:lvlJc w:val="left"/>
      <w:pPr>
        <w:ind w:left="3960" w:hanging="360"/>
      </w:pPr>
      <w:rPr>
        <w:rFonts w:ascii="Wingdings" w:hAnsi="Wingdings" w:hint="default"/>
      </w:rPr>
    </w:lvl>
    <w:lvl w:ilvl="6" w:tplc="F358FA0E" w:tentative="1">
      <w:start w:val="1"/>
      <w:numFmt w:val="bullet"/>
      <w:lvlText w:val=""/>
      <w:lvlJc w:val="left"/>
      <w:pPr>
        <w:ind w:left="4680" w:hanging="360"/>
      </w:pPr>
      <w:rPr>
        <w:rFonts w:ascii="Symbol" w:hAnsi="Symbol" w:hint="default"/>
      </w:rPr>
    </w:lvl>
    <w:lvl w:ilvl="7" w:tplc="791EFAB2" w:tentative="1">
      <w:start w:val="1"/>
      <w:numFmt w:val="bullet"/>
      <w:lvlText w:val="o"/>
      <w:lvlJc w:val="left"/>
      <w:pPr>
        <w:ind w:left="5400" w:hanging="360"/>
      </w:pPr>
      <w:rPr>
        <w:rFonts w:ascii="Courier New" w:hAnsi="Courier New" w:hint="default"/>
      </w:rPr>
    </w:lvl>
    <w:lvl w:ilvl="8" w:tplc="12663EEC" w:tentative="1">
      <w:start w:val="1"/>
      <w:numFmt w:val="bullet"/>
      <w:lvlText w:val=""/>
      <w:lvlJc w:val="left"/>
      <w:pPr>
        <w:ind w:left="6120" w:hanging="360"/>
      </w:pPr>
      <w:rPr>
        <w:rFonts w:ascii="Wingdings" w:hAnsi="Wingdings" w:hint="default"/>
      </w:rPr>
    </w:lvl>
  </w:abstractNum>
  <w:abstractNum w:abstractNumId="2" w15:restartNumberingAfterBreak="0">
    <w:nsid w:val="05747136"/>
    <w:multiLevelType w:val="hybridMultilevel"/>
    <w:tmpl w:val="B90A2E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7470A"/>
    <w:multiLevelType w:val="hybridMultilevel"/>
    <w:tmpl w:val="1FAC51F4"/>
    <w:lvl w:ilvl="0" w:tplc="A8403A0C">
      <w:start w:val="1"/>
      <w:numFmt w:val="bullet"/>
      <w:lvlText w:val=""/>
      <w:lvlJc w:val="left"/>
      <w:pPr>
        <w:ind w:left="720" w:hanging="360"/>
      </w:pPr>
      <w:rPr>
        <w:rFonts w:ascii="Symbol" w:hAnsi="Symbol" w:hint="default"/>
      </w:rPr>
    </w:lvl>
    <w:lvl w:ilvl="1" w:tplc="6352A5B2" w:tentative="1">
      <w:start w:val="1"/>
      <w:numFmt w:val="bullet"/>
      <w:lvlText w:val="o"/>
      <w:lvlJc w:val="left"/>
      <w:pPr>
        <w:ind w:left="1440" w:hanging="360"/>
      </w:pPr>
      <w:rPr>
        <w:rFonts w:ascii="Courier New" w:hAnsi="Courier New" w:cs="Courier New" w:hint="default"/>
      </w:rPr>
    </w:lvl>
    <w:lvl w:ilvl="2" w:tplc="4F84122E" w:tentative="1">
      <w:start w:val="1"/>
      <w:numFmt w:val="bullet"/>
      <w:lvlText w:val=""/>
      <w:lvlJc w:val="left"/>
      <w:pPr>
        <w:ind w:left="2160" w:hanging="360"/>
      </w:pPr>
      <w:rPr>
        <w:rFonts w:ascii="Wingdings" w:hAnsi="Wingdings" w:hint="default"/>
      </w:rPr>
    </w:lvl>
    <w:lvl w:ilvl="3" w:tplc="D79AD9C4" w:tentative="1">
      <w:start w:val="1"/>
      <w:numFmt w:val="bullet"/>
      <w:lvlText w:val=""/>
      <w:lvlJc w:val="left"/>
      <w:pPr>
        <w:ind w:left="2880" w:hanging="360"/>
      </w:pPr>
      <w:rPr>
        <w:rFonts w:ascii="Symbol" w:hAnsi="Symbol" w:hint="default"/>
      </w:rPr>
    </w:lvl>
    <w:lvl w:ilvl="4" w:tplc="BA361EA6" w:tentative="1">
      <w:start w:val="1"/>
      <w:numFmt w:val="bullet"/>
      <w:lvlText w:val="o"/>
      <w:lvlJc w:val="left"/>
      <w:pPr>
        <w:ind w:left="3600" w:hanging="360"/>
      </w:pPr>
      <w:rPr>
        <w:rFonts w:ascii="Courier New" w:hAnsi="Courier New" w:cs="Courier New" w:hint="default"/>
      </w:rPr>
    </w:lvl>
    <w:lvl w:ilvl="5" w:tplc="0D165596" w:tentative="1">
      <w:start w:val="1"/>
      <w:numFmt w:val="bullet"/>
      <w:lvlText w:val=""/>
      <w:lvlJc w:val="left"/>
      <w:pPr>
        <w:ind w:left="4320" w:hanging="360"/>
      </w:pPr>
      <w:rPr>
        <w:rFonts w:ascii="Wingdings" w:hAnsi="Wingdings" w:hint="default"/>
      </w:rPr>
    </w:lvl>
    <w:lvl w:ilvl="6" w:tplc="C2D4E0E8" w:tentative="1">
      <w:start w:val="1"/>
      <w:numFmt w:val="bullet"/>
      <w:lvlText w:val=""/>
      <w:lvlJc w:val="left"/>
      <w:pPr>
        <w:ind w:left="5040" w:hanging="360"/>
      </w:pPr>
      <w:rPr>
        <w:rFonts w:ascii="Symbol" w:hAnsi="Symbol" w:hint="default"/>
      </w:rPr>
    </w:lvl>
    <w:lvl w:ilvl="7" w:tplc="C13816BC" w:tentative="1">
      <w:start w:val="1"/>
      <w:numFmt w:val="bullet"/>
      <w:lvlText w:val="o"/>
      <w:lvlJc w:val="left"/>
      <w:pPr>
        <w:ind w:left="5760" w:hanging="360"/>
      </w:pPr>
      <w:rPr>
        <w:rFonts w:ascii="Courier New" w:hAnsi="Courier New" w:cs="Courier New" w:hint="default"/>
      </w:rPr>
    </w:lvl>
    <w:lvl w:ilvl="8" w:tplc="78D4E760" w:tentative="1">
      <w:start w:val="1"/>
      <w:numFmt w:val="bullet"/>
      <w:lvlText w:val=""/>
      <w:lvlJc w:val="left"/>
      <w:pPr>
        <w:ind w:left="6480" w:hanging="360"/>
      </w:pPr>
      <w:rPr>
        <w:rFonts w:ascii="Wingdings" w:hAnsi="Wingdings" w:hint="default"/>
      </w:rPr>
    </w:lvl>
  </w:abstractNum>
  <w:abstractNum w:abstractNumId="4" w15:restartNumberingAfterBreak="0">
    <w:nsid w:val="0ED52211"/>
    <w:multiLevelType w:val="hybridMultilevel"/>
    <w:tmpl w:val="AB5A2952"/>
    <w:lvl w:ilvl="0" w:tplc="BC56D8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B0CCF"/>
    <w:multiLevelType w:val="multilevel"/>
    <w:tmpl w:val="356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5AC0F3F"/>
    <w:multiLevelType w:val="hybridMultilevel"/>
    <w:tmpl w:val="3D44A340"/>
    <w:lvl w:ilvl="0" w:tplc="7B225730">
      <w:start w:val="1"/>
      <w:numFmt w:val="bullet"/>
      <w:lvlText w:val=""/>
      <w:lvlJc w:val="left"/>
      <w:pPr>
        <w:ind w:left="720" w:hanging="360"/>
      </w:pPr>
      <w:rPr>
        <w:rFonts w:ascii="Symbol" w:hAnsi="Symbol" w:hint="default"/>
      </w:rPr>
    </w:lvl>
    <w:lvl w:ilvl="1" w:tplc="36D04EA8" w:tentative="1">
      <w:start w:val="1"/>
      <w:numFmt w:val="bullet"/>
      <w:lvlText w:val="o"/>
      <w:lvlJc w:val="left"/>
      <w:pPr>
        <w:ind w:left="1440" w:hanging="360"/>
      </w:pPr>
      <w:rPr>
        <w:rFonts w:ascii="Courier New" w:hAnsi="Courier New" w:cs="Courier New" w:hint="default"/>
      </w:rPr>
    </w:lvl>
    <w:lvl w:ilvl="2" w:tplc="EEEC55B8" w:tentative="1">
      <w:start w:val="1"/>
      <w:numFmt w:val="bullet"/>
      <w:lvlText w:val=""/>
      <w:lvlJc w:val="left"/>
      <w:pPr>
        <w:ind w:left="2160" w:hanging="360"/>
      </w:pPr>
      <w:rPr>
        <w:rFonts w:ascii="Wingdings" w:hAnsi="Wingdings" w:hint="default"/>
      </w:rPr>
    </w:lvl>
    <w:lvl w:ilvl="3" w:tplc="DDF4941A" w:tentative="1">
      <w:start w:val="1"/>
      <w:numFmt w:val="bullet"/>
      <w:lvlText w:val=""/>
      <w:lvlJc w:val="left"/>
      <w:pPr>
        <w:ind w:left="2880" w:hanging="360"/>
      </w:pPr>
      <w:rPr>
        <w:rFonts w:ascii="Symbol" w:hAnsi="Symbol" w:hint="default"/>
      </w:rPr>
    </w:lvl>
    <w:lvl w:ilvl="4" w:tplc="1410F2A8" w:tentative="1">
      <w:start w:val="1"/>
      <w:numFmt w:val="bullet"/>
      <w:lvlText w:val="o"/>
      <w:lvlJc w:val="left"/>
      <w:pPr>
        <w:ind w:left="3600" w:hanging="360"/>
      </w:pPr>
      <w:rPr>
        <w:rFonts w:ascii="Courier New" w:hAnsi="Courier New" w:cs="Courier New" w:hint="default"/>
      </w:rPr>
    </w:lvl>
    <w:lvl w:ilvl="5" w:tplc="C416216E" w:tentative="1">
      <w:start w:val="1"/>
      <w:numFmt w:val="bullet"/>
      <w:lvlText w:val=""/>
      <w:lvlJc w:val="left"/>
      <w:pPr>
        <w:ind w:left="4320" w:hanging="360"/>
      </w:pPr>
      <w:rPr>
        <w:rFonts w:ascii="Wingdings" w:hAnsi="Wingdings" w:hint="default"/>
      </w:rPr>
    </w:lvl>
    <w:lvl w:ilvl="6" w:tplc="D11CAD48" w:tentative="1">
      <w:start w:val="1"/>
      <w:numFmt w:val="bullet"/>
      <w:lvlText w:val=""/>
      <w:lvlJc w:val="left"/>
      <w:pPr>
        <w:ind w:left="5040" w:hanging="360"/>
      </w:pPr>
      <w:rPr>
        <w:rFonts w:ascii="Symbol" w:hAnsi="Symbol" w:hint="default"/>
      </w:rPr>
    </w:lvl>
    <w:lvl w:ilvl="7" w:tplc="2F36A150" w:tentative="1">
      <w:start w:val="1"/>
      <w:numFmt w:val="bullet"/>
      <w:lvlText w:val="o"/>
      <w:lvlJc w:val="left"/>
      <w:pPr>
        <w:ind w:left="5760" w:hanging="360"/>
      </w:pPr>
      <w:rPr>
        <w:rFonts w:ascii="Courier New" w:hAnsi="Courier New" w:cs="Courier New" w:hint="default"/>
      </w:rPr>
    </w:lvl>
    <w:lvl w:ilvl="8" w:tplc="F3FE180E" w:tentative="1">
      <w:start w:val="1"/>
      <w:numFmt w:val="bullet"/>
      <w:lvlText w:val=""/>
      <w:lvlJc w:val="left"/>
      <w:pPr>
        <w:ind w:left="6480" w:hanging="360"/>
      </w:pPr>
      <w:rPr>
        <w:rFonts w:ascii="Wingdings" w:hAnsi="Wingdings" w:hint="default"/>
      </w:rPr>
    </w:lvl>
  </w:abstractNum>
  <w:abstractNum w:abstractNumId="9" w15:restartNumberingAfterBreak="0">
    <w:nsid w:val="192B334B"/>
    <w:multiLevelType w:val="hybridMultilevel"/>
    <w:tmpl w:val="BD0E57C2"/>
    <w:lvl w:ilvl="0" w:tplc="1F3ED3E0">
      <w:start w:val="1"/>
      <w:numFmt w:val="bullet"/>
      <w:lvlText w:val=""/>
      <w:lvlJc w:val="left"/>
      <w:pPr>
        <w:ind w:left="720" w:hanging="360"/>
      </w:pPr>
      <w:rPr>
        <w:rFonts w:ascii="Symbol" w:hAnsi="Symbol" w:hint="default"/>
      </w:rPr>
    </w:lvl>
    <w:lvl w:ilvl="1" w:tplc="E800F5AE" w:tentative="1">
      <w:start w:val="1"/>
      <w:numFmt w:val="bullet"/>
      <w:lvlText w:val="o"/>
      <w:lvlJc w:val="left"/>
      <w:pPr>
        <w:ind w:left="1440" w:hanging="360"/>
      </w:pPr>
      <w:rPr>
        <w:rFonts w:ascii="Courier New" w:hAnsi="Courier New" w:cs="Courier New" w:hint="default"/>
      </w:rPr>
    </w:lvl>
    <w:lvl w:ilvl="2" w:tplc="B8D44976" w:tentative="1">
      <w:start w:val="1"/>
      <w:numFmt w:val="bullet"/>
      <w:lvlText w:val=""/>
      <w:lvlJc w:val="left"/>
      <w:pPr>
        <w:ind w:left="2160" w:hanging="360"/>
      </w:pPr>
      <w:rPr>
        <w:rFonts w:ascii="Wingdings" w:hAnsi="Wingdings" w:hint="default"/>
      </w:rPr>
    </w:lvl>
    <w:lvl w:ilvl="3" w:tplc="B84E0920" w:tentative="1">
      <w:start w:val="1"/>
      <w:numFmt w:val="bullet"/>
      <w:lvlText w:val=""/>
      <w:lvlJc w:val="left"/>
      <w:pPr>
        <w:ind w:left="2880" w:hanging="360"/>
      </w:pPr>
      <w:rPr>
        <w:rFonts w:ascii="Symbol" w:hAnsi="Symbol" w:hint="default"/>
      </w:rPr>
    </w:lvl>
    <w:lvl w:ilvl="4" w:tplc="6D4A0AD2" w:tentative="1">
      <w:start w:val="1"/>
      <w:numFmt w:val="bullet"/>
      <w:lvlText w:val="o"/>
      <w:lvlJc w:val="left"/>
      <w:pPr>
        <w:ind w:left="3600" w:hanging="360"/>
      </w:pPr>
      <w:rPr>
        <w:rFonts w:ascii="Courier New" w:hAnsi="Courier New" w:cs="Courier New" w:hint="default"/>
      </w:rPr>
    </w:lvl>
    <w:lvl w:ilvl="5" w:tplc="5B9C08EE" w:tentative="1">
      <w:start w:val="1"/>
      <w:numFmt w:val="bullet"/>
      <w:lvlText w:val=""/>
      <w:lvlJc w:val="left"/>
      <w:pPr>
        <w:ind w:left="4320" w:hanging="360"/>
      </w:pPr>
      <w:rPr>
        <w:rFonts w:ascii="Wingdings" w:hAnsi="Wingdings" w:hint="default"/>
      </w:rPr>
    </w:lvl>
    <w:lvl w:ilvl="6" w:tplc="ED3A5CA6" w:tentative="1">
      <w:start w:val="1"/>
      <w:numFmt w:val="bullet"/>
      <w:lvlText w:val=""/>
      <w:lvlJc w:val="left"/>
      <w:pPr>
        <w:ind w:left="5040" w:hanging="360"/>
      </w:pPr>
      <w:rPr>
        <w:rFonts w:ascii="Symbol" w:hAnsi="Symbol" w:hint="default"/>
      </w:rPr>
    </w:lvl>
    <w:lvl w:ilvl="7" w:tplc="C0A877FE" w:tentative="1">
      <w:start w:val="1"/>
      <w:numFmt w:val="bullet"/>
      <w:lvlText w:val="o"/>
      <w:lvlJc w:val="left"/>
      <w:pPr>
        <w:ind w:left="5760" w:hanging="360"/>
      </w:pPr>
      <w:rPr>
        <w:rFonts w:ascii="Courier New" w:hAnsi="Courier New" w:cs="Courier New" w:hint="default"/>
      </w:rPr>
    </w:lvl>
    <w:lvl w:ilvl="8" w:tplc="CC08C22A" w:tentative="1">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FE2F65"/>
    <w:multiLevelType w:val="hybridMultilevel"/>
    <w:tmpl w:val="C7BE3F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E4F31"/>
    <w:multiLevelType w:val="hybridMultilevel"/>
    <w:tmpl w:val="2DCEBD96"/>
    <w:lvl w:ilvl="0" w:tplc="08090003">
      <w:start w:val="1"/>
      <w:numFmt w:val="bullet"/>
      <w:lvlText w:val="o"/>
      <w:lvlJc w:val="left"/>
      <w:pPr>
        <w:ind w:left="900" w:hanging="360"/>
      </w:pPr>
      <w:rPr>
        <w:rFonts w:ascii="Courier New" w:hAnsi="Courier New" w:cs="Courier New"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27C32BFB"/>
    <w:multiLevelType w:val="hybridMultilevel"/>
    <w:tmpl w:val="EF10E1A8"/>
    <w:lvl w:ilvl="0" w:tplc="BC56D8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17143"/>
    <w:multiLevelType w:val="multilevel"/>
    <w:tmpl w:val="F3B8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DB483D"/>
    <w:multiLevelType w:val="hybridMultilevel"/>
    <w:tmpl w:val="320E9EE0"/>
    <w:lvl w:ilvl="0" w:tplc="79F8C63C">
      <w:start w:val="1"/>
      <w:numFmt w:val="bullet"/>
      <w:lvlText w:val=""/>
      <w:lvlJc w:val="left"/>
      <w:pPr>
        <w:ind w:left="720" w:hanging="360"/>
      </w:pPr>
      <w:rPr>
        <w:rFonts w:ascii="Symbol" w:hAnsi="Symbol" w:hint="default"/>
      </w:rPr>
    </w:lvl>
    <w:lvl w:ilvl="1" w:tplc="8F0AE0D6" w:tentative="1">
      <w:start w:val="1"/>
      <w:numFmt w:val="bullet"/>
      <w:lvlText w:val="o"/>
      <w:lvlJc w:val="left"/>
      <w:pPr>
        <w:ind w:left="1440" w:hanging="360"/>
      </w:pPr>
      <w:rPr>
        <w:rFonts w:ascii="Courier New" w:hAnsi="Courier New" w:cs="Courier New" w:hint="default"/>
      </w:rPr>
    </w:lvl>
    <w:lvl w:ilvl="2" w:tplc="338E45B6" w:tentative="1">
      <w:start w:val="1"/>
      <w:numFmt w:val="bullet"/>
      <w:lvlText w:val=""/>
      <w:lvlJc w:val="left"/>
      <w:pPr>
        <w:ind w:left="2160" w:hanging="360"/>
      </w:pPr>
      <w:rPr>
        <w:rFonts w:ascii="Wingdings" w:hAnsi="Wingdings" w:hint="default"/>
      </w:rPr>
    </w:lvl>
    <w:lvl w:ilvl="3" w:tplc="B7782F5E" w:tentative="1">
      <w:start w:val="1"/>
      <w:numFmt w:val="bullet"/>
      <w:lvlText w:val=""/>
      <w:lvlJc w:val="left"/>
      <w:pPr>
        <w:ind w:left="2880" w:hanging="360"/>
      </w:pPr>
      <w:rPr>
        <w:rFonts w:ascii="Symbol" w:hAnsi="Symbol" w:hint="default"/>
      </w:rPr>
    </w:lvl>
    <w:lvl w:ilvl="4" w:tplc="8E7A5202" w:tentative="1">
      <w:start w:val="1"/>
      <w:numFmt w:val="bullet"/>
      <w:lvlText w:val="o"/>
      <w:lvlJc w:val="left"/>
      <w:pPr>
        <w:ind w:left="3600" w:hanging="360"/>
      </w:pPr>
      <w:rPr>
        <w:rFonts w:ascii="Courier New" w:hAnsi="Courier New" w:cs="Courier New" w:hint="default"/>
      </w:rPr>
    </w:lvl>
    <w:lvl w:ilvl="5" w:tplc="702CBB32" w:tentative="1">
      <w:start w:val="1"/>
      <w:numFmt w:val="bullet"/>
      <w:lvlText w:val=""/>
      <w:lvlJc w:val="left"/>
      <w:pPr>
        <w:ind w:left="4320" w:hanging="360"/>
      </w:pPr>
      <w:rPr>
        <w:rFonts w:ascii="Wingdings" w:hAnsi="Wingdings" w:hint="default"/>
      </w:rPr>
    </w:lvl>
    <w:lvl w:ilvl="6" w:tplc="134C88F0" w:tentative="1">
      <w:start w:val="1"/>
      <w:numFmt w:val="bullet"/>
      <w:lvlText w:val=""/>
      <w:lvlJc w:val="left"/>
      <w:pPr>
        <w:ind w:left="5040" w:hanging="360"/>
      </w:pPr>
      <w:rPr>
        <w:rFonts w:ascii="Symbol" w:hAnsi="Symbol" w:hint="default"/>
      </w:rPr>
    </w:lvl>
    <w:lvl w:ilvl="7" w:tplc="E44AAFDE" w:tentative="1">
      <w:start w:val="1"/>
      <w:numFmt w:val="bullet"/>
      <w:lvlText w:val="o"/>
      <w:lvlJc w:val="left"/>
      <w:pPr>
        <w:ind w:left="5760" w:hanging="360"/>
      </w:pPr>
      <w:rPr>
        <w:rFonts w:ascii="Courier New" w:hAnsi="Courier New" w:cs="Courier New" w:hint="default"/>
      </w:rPr>
    </w:lvl>
    <w:lvl w:ilvl="8" w:tplc="6E540C6E" w:tentative="1">
      <w:start w:val="1"/>
      <w:numFmt w:val="bullet"/>
      <w:lvlText w:val=""/>
      <w:lvlJc w:val="left"/>
      <w:pPr>
        <w:ind w:left="6480" w:hanging="360"/>
      </w:pPr>
      <w:rPr>
        <w:rFonts w:ascii="Wingdings" w:hAnsi="Wingdings" w:hint="default"/>
      </w:rPr>
    </w:lvl>
  </w:abstractNum>
  <w:abstractNum w:abstractNumId="17" w15:restartNumberingAfterBreak="0">
    <w:nsid w:val="2C5449A9"/>
    <w:multiLevelType w:val="hybridMultilevel"/>
    <w:tmpl w:val="5F8CDD68"/>
    <w:lvl w:ilvl="0" w:tplc="67EA1D5E">
      <w:numFmt w:val="bullet"/>
      <w:lvlText w:val="-"/>
      <w:lvlJc w:val="left"/>
      <w:pPr>
        <w:ind w:left="720" w:hanging="360"/>
      </w:pPr>
      <w:rPr>
        <w:rFonts w:ascii="Calibri" w:eastAsia="Calibri" w:hAnsi="Calibri" w:cs="Calibri" w:hint="default"/>
      </w:rPr>
    </w:lvl>
    <w:lvl w:ilvl="1" w:tplc="8CFAFB88">
      <w:start w:val="1"/>
      <w:numFmt w:val="bullet"/>
      <w:lvlText w:val="o"/>
      <w:lvlJc w:val="left"/>
      <w:pPr>
        <w:ind w:left="1440" w:hanging="360"/>
      </w:pPr>
      <w:rPr>
        <w:rFonts w:ascii="Courier New" w:hAnsi="Courier New" w:hint="default"/>
      </w:rPr>
    </w:lvl>
    <w:lvl w:ilvl="2" w:tplc="22D0F9CE">
      <w:start w:val="1"/>
      <w:numFmt w:val="bullet"/>
      <w:lvlText w:val=""/>
      <w:lvlJc w:val="left"/>
      <w:pPr>
        <w:ind w:left="2160" w:hanging="360"/>
      </w:pPr>
      <w:rPr>
        <w:rFonts w:ascii="Wingdings" w:hAnsi="Wingdings" w:hint="default"/>
      </w:rPr>
    </w:lvl>
    <w:lvl w:ilvl="3" w:tplc="F002FF88">
      <w:start w:val="1"/>
      <w:numFmt w:val="bullet"/>
      <w:lvlText w:val=""/>
      <w:lvlJc w:val="left"/>
      <w:pPr>
        <w:ind w:left="2880" w:hanging="360"/>
      </w:pPr>
      <w:rPr>
        <w:rFonts w:ascii="Symbol" w:hAnsi="Symbol" w:hint="default"/>
      </w:rPr>
    </w:lvl>
    <w:lvl w:ilvl="4" w:tplc="B7D273F8">
      <w:start w:val="1"/>
      <w:numFmt w:val="bullet"/>
      <w:lvlText w:val="o"/>
      <w:lvlJc w:val="left"/>
      <w:pPr>
        <w:ind w:left="3600" w:hanging="360"/>
      </w:pPr>
      <w:rPr>
        <w:rFonts w:ascii="Courier New" w:hAnsi="Courier New" w:hint="default"/>
      </w:rPr>
    </w:lvl>
    <w:lvl w:ilvl="5" w:tplc="4B4CFB2E">
      <w:start w:val="1"/>
      <w:numFmt w:val="bullet"/>
      <w:lvlText w:val=""/>
      <w:lvlJc w:val="left"/>
      <w:pPr>
        <w:ind w:left="4320" w:hanging="360"/>
      </w:pPr>
      <w:rPr>
        <w:rFonts w:ascii="Wingdings" w:hAnsi="Wingdings" w:hint="default"/>
      </w:rPr>
    </w:lvl>
    <w:lvl w:ilvl="6" w:tplc="C778EB86">
      <w:start w:val="1"/>
      <w:numFmt w:val="bullet"/>
      <w:lvlText w:val=""/>
      <w:lvlJc w:val="left"/>
      <w:pPr>
        <w:ind w:left="5040" w:hanging="360"/>
      </w:pPr>
      <w:rPr>
        <w:rFonts w:ascii="Symbol" w:hAnsi="Symbol" w:hint="default"/>
      </w:rPr>
    </w:lvl>
    <w:lvl w:ilvl="7" w:tplc="23746E66">
      <w:start w:val="1"/>
      <w:numFmt w:val="bullet"/>
      <w:lvlText w:val="o"/>
      <w:lvlJc w:val="left"/>
      <w:pPr>
        <w:ind w:left="5760" w:hanging="360"/>
      </w:pPr>
      <w:rPr>
        <w:rFonts w:ascii="Courier New" w:hAnsi="Courier New" w:hint="default"/>
      </w:rPr>
    </w:lvl>
    <w:lvl w:ilvl="8" w:tplc="DF844A00">
      <w:start w:val="1"/>
      <w:numFmt w:val="bullet"/>
      <w:lvlText w:val=""/>
      <w:lvlJc w:val="left"/>
      <w:pPr>
        <w:ind w:left="6480" w:hanging="360"/>
      </w:pPr>
      <w:rPr>
        <w:rFonts w:ascii="Wingdings" w:hAnsi="Wingdings" w:hint="default"/>
      </w:rPr>
    </w:lvl>
  </w:abstractNum>
  <w:abstractNum w:abstractNumId="18" w15:restartNumberingAfterBreak="0">
    <w:nsid w:val="2E716E09"/>
    <w:multiLevelType w:val="hybridMultilevel"/>
    <w:tmpl w:val="2B98C6BA"/>
    <w:lvl w:ilvl="0" w:tplc="69CC4296">
      <w:start w:val="1"/>
      <w:numFmt w:val="bullet"/>
      <w:lvlText w:val=""/>
      <w:lvlJc w:val="left"/>
      <w:pPr>
        <w:ind w:left="720" w:hanging="360"/>
      </w:pPr>
      <w:rPr>
        <w:rFonts w:ascii="Symbol" w:hAnsi="Symbol" w:hint="default"/>
      </w:rPr>
    </w:lvl>
    <w:lvl w:ilvl="1" w:tplc="D91EE168">
      <w:start w:val="1"/>
      <w:numFmt w:val="bullet"/>
      <w:lvlText w:val=""/>
      <w:lvlJc w:val="left"/>
      <w:pPr>
        <w:ind w:left="1440" w:hanging="360"/>
      </w:pPr>
      <w:rPr>
        <w:rFonts w:ascii="Symbol" w:hAnsi="Symbol" w:hint="default"/>
      </w:rPr>
    </w:lvl>
    <w:lvl w:ilvl="2" w:tplc="E66E9262">
      <w:start w:val="1"/>
      <w:numFmt w:val="bullet"/>
      <w:lvlText w:val=""/>
      <w:lvlJc w:val="left"/>
      <w:pPr>
        <w:ind w:left="2160" w:hanging="360"/>
      </w:pPr>
      <w:rPr>
        <w:rFonts w:ascii="Wingdings" w:hAnsi="Wingdings" w:hint="default"/>
      </w:rPr>
    </w:lvl>
    <w:lvl w:ilvl="3" w:tplc="4B404534">
      <w:start w:val="1"/>
      <w:numFmt w:val="bullet"/>
      <w:lvlText w:val=""/>
      <w:lvlJc w:val="left"/>
      <w:pPr>
        <w:ind w:left="2880" w:hanging="360"/>
      </w:pPr>
      <w:rPr>
        <w:rFonts w:ascii="Symbol" w:hAnsi="Symbol" w:hint="default"/>
      </w:rPr>
    </w:lvl>
    <w:lvl w:ilvl="4" w:tplc="419EAE6A">
      <w:start w:val="1"/>
      <w:numFmt w:val="bullet"/>
      <w:lvlText w:val="o"/>
      <w:lvlJc w:val="left"/>
      <w:pPr>
        <w:ind w:left="3600" w:hanging="360"/>
      </w:pPr>
      <w:rPr>
        <w:rFonts w:ascii="Courier New" w:hAnsi="Courier New" w:hint="default"/>
      </w:rPr>
    </w:lvl>
    <w:lvl w:ilvl="5" w:tplc="A7CA6468">
      <w:start w:val="1"/>
      <w:numFmt w:val="bullet"/>
      <w:lvlText w:val=""/>
      <w:lvlJc w:val="left"/>
      <w:pPr>
        <w:ind w:left="4320" w:hanging="360"/>
      </w:pPr>
      <w:rPr>
        <w:rFonts w:ascii="Wingdings" w:hAnsi="Wingdings" w:hint="default"/>
      </w:rPr>
    </w:lvl>
    <w:lvl w:ilvl="6" w:tplc="6B50760E">
      <w:start w:val="1"/>
      <w:numFmt w:val="bullet"/>
      <w:lvlText w:val=""/>
      <w:lvlJc w:val="left"/>
      <w:pPr>
        <w:ind w:left="5040" w:hanging="360"/>
      </w:pPr>
      <w:rPr>
        <w:rFonts w:ascii="Symbol" w:hAnsi="Symbol" w:hint="default"/>
      </w:rPr>
    </w:lvl>
    <w:lvl w:ilvl="7" w:tplc="5D96DF14">
      <w:start w:val="1"/>
      <w:numFmt w:val="bullet"/>
      <w:lvlText w:val="o"/>
      <w:lvlJc w:val="left"/>
      <w:pPr>
        <w:ind w:left="5760" w:hanging="360"/>
      </w:pPr>
      <w:rPr>
        <w:rFonts w:ascii="Courier New" w:hAnsi="Courier New" w:hint="default"/>
      </w:rPr>
    </w:lvl>
    <w:lvl w:ilvl="8" w:tplc="9B3E0FA4">
      <w:start w:val="1"/>
      <w:numFmt w:val="bullet"/>
      <w:lvlText w:val=""/>
      <w:lvlJc w:val="left"/>
      <w:pPr>
        <w:ind w:left="6480" w:hanging="360"/>
      </w:pPr>
      <w:rPr>
        <w:rFonts w:ascii="Wingdings" w:hAnsi="Wingdings" w:hint="default"/>
      </w:rPr>
    </w:lvl>
  </w:abstractNum>
  <w:abstractNum w:abstractNumId="19" w15:restartNumberingAfterBreak="0">
    <w:nsid w:val="31262DDA"/>
    <w:multiLevelType w:val="hybridMultilevel"/>
    <w:tmpl w:val="6F28F2E0"/>
    <w:lvl w:ilvl="0" w:tplc="3F701614">
      <w:start w:val="1"/>
      <w:numFmt w:val="bullet"/>
      <w:lvlText w:val=""/>
      <w:lvlJc w:val="left"/>
      <w:pPr>
        <w:ind w:left="720" w:hanging="360"/>
      </w:pPr>
      <w:rPr>
        <w:rFonts w:ascii="Symbol" w:hAnsi="Symbol" w:hint="default"/>
      </w:rPr>
    </w:lvl>
    <w:lvl w:ilvl="1" w:tplc="802CB1B0">
      <w:start w:val="1"/>
      <w:numFmt w:val="bullet"/>
      <w:lvlText w:val=""/>
      <w:lvlJc w:val="left"/>
      <w:pPr>
        <w:ind w:left="1440" w:hanging="360"/>
      </w:pPr>
      <w:rPr>
        <w:rFonts w:ascii="Symbol" w:hAnsi="Symbol" w:hint="default"/>
      </w:rPr>
    </w:lvl>
    <w:lvl w:ilvl="2" w:tplc="41F4B17A">
      <w:start w:val="1"/>
      <w:numFmt w:val="bullet"/>
      <w:lvlText w:val=""/>
      <w:lvlJc w:val="left"/>
      <w:pPr>
        <w:ind w:left="2160" w:hanging="360"/>
      </w:pPr>
      <w:rPr>
        <w:rFonts w:ascii="Wingdings" w:hAnsi="Wingdings" w:hint="default"/>
      </w:rPr>
    </w:lvl>
    <w:lvl w:ilvl="3" w:tplc="47DA0550">
      <w:start w:val="1"/>
      <w:numFmt w:val="bullet"/>
      <w:lvlText w:val=""/>
      <w:lvlJc w:val="left"/>
      <w:pPr>
        <w:ind w:left="2880" w:hanging="360"/>
      </w:pPr>
      <w:rPr>
        <w:rFonts w:ascii="Symbol" w:hAnsi="Symbol" w:hint="default"/>
      </w:rPr>
    </w:lvl>
    <w:lvl w:ilvl="4" w:tplc="1BCA8AFA">
      <w:start w:val="1"/>
      <w:numFmt w:val="bullet"/>
      <w:lvlText w:val="o"/>
      <w:lvlJc w:val="left"/>
      <w:pPr>
        <w:ind w:left="3600" w:hanging="360"/>
      </w:pPr>
      <w:rPr>
        <w:rFonts w:ascii="Courier New" w:hAnsi="Courier New" w:hint="default"/>
      </w:rPr>
    </w:lvl>
    <w:lvl w:ilvl="5" w:tplc="2566FCE4">
      <w:start w:val="1"/>
      <w:numFmt w:val="bullet"/>
      <w:lvlText w:val=""/>
      <w:lvlJc w:val="left"/>
      <w:pPr>
        <w:ind w:left="4320" w:hanging="360"/>
      </w:pPr>
      <w:rPr>
        <w:rFonts w:ascii="Wingdings" w:hAnsi="Wingdings" w:hint="default"/>
      </w:rPr>
    </w:lvl>
    <w:lvl w:ilvl="6" w:tplc="3C447288">
      <w:start w:val="1"/>
      <w:numFmt w:val="bullet"/>
      <w:lvlText w:val=""/>
      <w:lvlJc w:val="left"/>
      <w:pPr>
        <w:ind w:left="5040" w:hanging="360"/>
      </w:pPr>
      <w:rPr>
        <w:rFonts w:ascii="Symbol" w:hAnsi="Symbol" w:hint="default"/>
      </w:rPr>
    </w:lvl>
    <w:lvl w:ilvl="7" w:tplc="5D585D56">
      <w:start w:val="1"/>
      <w:numFmt w:val="bullet"/>
      <w:lvlText w:val="o"/>
      <w:lvlJc w:val="left"/>
      <w:pPr>
        <w:ind w:left="5760" w:hanging="360"/>
      </w:pPr>
      <w:rPr>
        <w:rFonts w:ascii="Courier New" w:hAnsi="Courier New" w:hint="default"/>
      </w:rPr>
    </w:lvl>
    <w:lvl w:ilvl="8" w:tplc="386C105C">
      <w:start w:val="1"/>
      <w:numFmt w:val="bullet"/>
      <w:lvlText w:val=""/>
      <w:lvlJc w:val="left"/>
      <w:pPr>
        <w:ind w:left="6480" w:hanging="360"/>
      </w:pPr>
      <w:rPr>
        <w:rFonts w:ascii="Wingdings" w:hAnsi="Wingdings" w:hint="default"/>
      </w:rPr>
    </w:lvl>
  </w:abstractNum>
  <w:abstractNum w:abstractNumId="20" w15:restartNumberingAfterBreak="0">
    <w:nsid w:val="3C747FC2"/>
    <w:multiLevelType w:val="multilevel"/>
    <w:tmpl w:val="042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0F0D51"/>
    <w:multiLevelType w:val="hybridMultilevel"/>
    <w:tmpl w:val="1B2A78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AD3ADE"/>
    <w:multiLevelType w:val="multilevel"/>
    <w:tmpl w:val="0D5AAF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9F159B"/>
    <w:multiLevelType w:val="hybridMultilevel"/>
    <w:tmpl w:val="1612FF22"/>
    <w:lvl w:ilvl="0" w:tplc="ECA2C924">
      <w:start w:val="1"/>
      <w:numFmt w:val="bullet"/>
      <w:lvlText w:val=""/>
      <w:lvlJc w:val="left"/>
      <w:pPr>
        <w:ind w:left="720" w:hanging="360"/>
      </w:pPr>
      <w:rPr>
        <w:rFonts w:ascii="Symbol" w:hAnsi="Symbol" w:hint="default"/>
      </w:rPr>
    </w:lvl>
    <w:lvl w:ilvl="1" w:tplc="2026C294" w:tentative="1">
      <w:start w:val="1"/>
      <w:numFmt w:val="bullet"/>
      <w:lvlText w:val="o"/>
      <w:lvlJc w:val="left"/>
      <w:pPr>
        <w:ind w:left="1440" w:hanging="360"/>
      </w:pPr>
      <w:rPr>
        <w:rFonts w:ascii="Courier New" w:hAnsi="Courier New" w:cs="Courier New" w:hint="default"/>
      </w:rPr>
    </w:lvl>
    <w:lvl w:ilvl="2" w:tplc="29CA9E3E" w:tentative="1">
      <w:start w:val="1"/>
      <w:numFmt w:val="bullet"/>
      <w:lvlText w:val=""/>
      <w:lvlJc w:val="left"/>
      <w:pPr>
        <w:ind w:left="2160" w:hanging="360"/>
      </w:pPr>
      <w:rPr>
        <w:rFonts w:ascii="Wingdings" w:hAnsi="Wingdings" w:hint="default"/>
      </w:rPr>
    </w:lvl>
    <w:lvl w:ilvl="3" w:tplc="469AD1CE" w:tentative="1">
      <w:start w:val="1"/>
      <w:numFmt w:val="bullet"/>
      <w:lvlText w:val=""/>
      <w:lvlJc w:val="left"/>
      <w:pPr>
        <w:ind w:left="2880" w:hanging="360"/>
      </w:pPr>
      <w:rPr>
        <w:rFonts w:ascii="Symbol" w:hAnsi="Symbol" w:hint="default"/>
      </w:rPr>
    </w:lvl>
    <w:lvl w:ilvl="4" w:tplc="5C883106" w:tentative="1">
      <w:start w:val="1"/>
      <w:numFmt w:val="bullet"/>
      <w:lvlText w:val="o"/>
      <w:lvlJc w:val="left"/>
      <w:pPr>
        <w:ind w:left="3600" w:hanging="360"/>
      </w:pPr>
      <w:rPr>
        <w:rFonts w:ascii="Courier New" w:hAnsi="Courier New" w:cs="Courier New" w:hint="default"/>
      </w:rPr>
    </w:lvl>
    <w:lvl w:ilvl="5" w:tplc="1EC6D272" w:tentative="1">
      <w:start w:val="1"/>
      <w:numFmt w:val="bullet"/>
      <w:lvlText w:val=""/>
      <w:lvlJc w:val="left"/>
      <w:pPr>
        <w:ind w:left="4320" w:hanging="360"/>
      </w:pPr>
      <w:rPr>
        <w:rFonts w:ascii="Wingdings" w:hAnsi="Wingdings" w:hint="default"/>
      </w:rPr>
    </w:lvl>
    <w:lvl w:ilvl="6" w:tplc="E15AD1FE" w:tentative="1">
      <w:start w:val="1"/>
      <w:numFmt w:val="bullet"/>
      <w:lvlText w:val=""/>
      <w:lvlJc w:val="left"/>
      <w:pPr>
        <w:ind w:left="5040" w:hanging="360"/>
      </w:pPr>
      <w:rPr>
        <w:rFonts w:ascii="Symbol" w:hAnsi="Symbol" w:hint="default"/>
      </w:rPr>
    </w:lvl>
    <w:lvl w:ilvl="7" w:tplc="A01A88C8" w:tentative="1">
      <w:start w:val="1"/>
      <w:numFmt w:val="bullet"/>
      <w:lvlText w:val="o"/>
      <w:lvlJc w:val="left"/>
      <w:pPr>
        <w:ind w:left="5760" w:hanging="360"/>
      </w:pPr>
      <w:rPr>
        <w:rFonts w:ascii="Courier New" w:hAnsi="Courier New" w:cs="Courier New" w:hint="default"/>
      </w:rPr>
    </w:lvl>
    <w:lvl w:ilvl="8" w:tplc="F2B464A8" w:tentative="1">
      <w:start w:val="1"/>
      <w:numFmt w:val="bullet"/>
      <w:lvlText w:val=""/>
      <w:lvlJc w:val="left"/>
      <w:pPr>
        <w:ind w:left="6480" w:hanging="360"/>
      </w:pPr>
      <w:rPr>
        <w:rFonts w:ascii="Wingdings" w:hAnsi="Wingdings" w:hint="default"/>
      </w:rPr>
    </w:lvl>
  </w:abstractNum>
  <w:abstractNum w:abstractNumId="24" w15:restartNumberingAfterBreak="0">
    <w:nsid w:val="44CA312E"/>
    <w:multiLevelType w:val="hybridMultilevel"/>
    <w:tmpl w:val="CD68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411F4"/>
    <w:multiLevelType w:val="multilevel"/>
    <w:tmpl w:val="DDF6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91A73"/>
    <w:multiLevelType w:val="hybridMultilevel"/>
    <w:tmpl w:val="C30062E0"/>
    <w:lvl w:ilvl="0" w:tplc="BB60CC16">
      <w:start w:val="1"/>
      <w:numFmt w:val="bullet"/>
      <w:lvlText w:val=""/>
      <w:lvlJc w:val="left"/>
      <w:pPr>
        <w:ind w:left="720" w:hanging="360"/>
      </w:pPr>
      <w:rPr>
        <w:rFonts w:ascii="Symbol" w:hAnsi="Symbol" w:hint="default"/>
      </w:rPr>
    </w:lvl>
    <w:lvl w:ilvl="1" w:tplc="1ECA73F0">
      <w:start w:val="1"/>
      <w:numFmt w:val="bullet"/>
      <w:lvlText w:val="o"/>
      <w:lvlJc w:val="left"/>
      <w:pPr>
        <w:ind w:left="1440" w:hanging="360"/>
      </w:pPr>
      <w:rPr>
        <w:rFonts w:ascii="Courier New" w:hAnsi="Courier New" w:hint="default"/>
      </w:rPr>
    </w:lvl>
    <w:lvl w:ilvl="2" w:tplc="54525C3C">
      <w:start w:val="1"/>
      <w:numFmt w:val="bullet"/>
      <w:lvlText w:val=""/>
      <w:lvlJc w:val="left"/>
      <w:pPr>
        <w:ind w:left="2160" w:hanging="360"/>
      </w:pPr>
      <w:rPr>
        <w:rFonts w:ascii="Wingdings" w:hAnsi="Wingdings" w:hint="default"/>
      </w:rPr>
    </w:lvl>
    <w:lvl w:ilvl="3" w:tplc="DE804F9C">
      <w:start w:val="1"/>
      <w:numFmt w:val="bullet"/>
      <w:lvlText w:val=""/>
      <w:lvlJc w:val="left"/>
      <w:pPr>
        <w:ind w:left="2880" w:hanging="360"/>
      </w:pPr>
      <w:rPr>
        <w:rFonts w:ascii="Symbol" w:hAnsi="Symbol" w:hint="default"/>
      </w:rPr>
    </w:lvl>
    <w:lvl w:ilvl="4" w:tplc="72D01654">
      <w:start w:val="1"/>
      <w:numFmt w:val="bullet"/>
      <w:lvlText w:val="o"/>
      <w:lvlJc w:val="left"/>
      <w:pPr>
        <w:ind w:left="3600" w:hanging="360"/>
      </w:pPr>
      <w:rPr>
        <w:rFonts w:ascii="Courier New" w:hAnsi="Courier New" w:hint="default"/>
      </w:rPr>
    </w:lvl>
    <w:lvl w:ilvl="5" w:tplc="06727DB6">
      <w:start w:val="1"/>
      <w:numFmt w:val="bullet"/>
      <w:lvlText w:val=""/>
      <w:lvlJc w:val="left"/>
      <w:pPr>
        <w:ind w:left="4320" w:hanging="360"/>
      </w:pPr>
      <w:rPr>
        <w:rFonts w:ascii="Wingdings" w:hAnsi="Wingdings" w:hint="default"/>
      </w:rPr>
    </w:lvl>
    <w:lvl w:ilvl="6" w:tplc="39526D62">
      <w:start w:val="1"/>
      <w:numFmt w:val="bullet"/>
      <w:lvlText w:val=""/>
      <w:lvlJc w:val="left"/>
      <w:pPr>
        <w:ind w:left="5040" w:hanging="360"/>
      </w:pPr>
      <w:rPr>
        <w:rFonts w:ascii="Symbol" w:hAnsi="Symbol" w:hint="default"/>
      </w:rPr>
    </w:lvl>
    <w:lvl w:ilvl="7" w:tplc="D27EC60C">
      <w:start w:val="1"/>
      <w:numFmt w:val="bullet"/>
      <w:lvlText w:val="o"/>
      <w:lvlJc w:val="left"/>
      <w:pPr>
        <w:ind w:left="5760" w:hanging="360"/>
      </w:pPr>
      <w:rPr>
        <w:rFonts w:ascii="Courier New" w:hAnsi="Courier New" w:hint="default"/>
      </w:rPr>
    </w:lvl>
    <w:lvl w:ilvl="8" w:tplc="382AEF70">
      <w:start w:val="1"/>
      <w:numFmt w:val="bullet"/>
      <w:lvlText w:val=""/>
      <w:lvlJc w:val="left"/>
      <w:pPr>
        <w:ind w:left="6480" w:hanging="360"/>
      </w:pPr>
      <w:rPr>
        <w:rFonts w:ascii="Wingdings" w:hAnsi="Wingdings" w:hint="default"/>
      </w:rPr>
    </w:lvl>
  </w:abstractNum>
  <w:abstractNum w:abstractNumId="27" w15:restartNumberingAfterBreak="0">
    <w:nsid w:val="48B16983"/>
    <w:multiLevelType w:val="hybridMultilevel"/>
    <w:tmpl w:val="3BBC0D86"/>
    <w:lvl w:ilvl="0" w:tplc="29561224">
      <w:start w:val="1"/>
      <w:numFmt w:val="bullet"/>
      <w:lvlText w:val=""/>
      <w:lvlJc w:val="left"/>
      <w:pPr>
        <w:ind w:left="720" w:hanging="360"/>
      </w:pPr>
      <w:rPr>
        <w:rFonts w:ascii="Symbol" w:hAnsi="Symbol" w:hint="default"/>
      </w:rPr>
    </w:lvl>
    <w:lvl w:ilvl="1" w:tplc="5992CCF6">
      <w:start w:val="1"/>
      <w:numFmt w:val="bullet"/>
      <w:lvlText w:val="o"/>
      <w:lvlJc w:val="left"/>
      <w:pPr>
        <w:ind w:left="1440" w:hanging="360"/>
      </w:pPr>
      <w:rPr>
        <w:rFonts w:ascii="Courier New" w:hAnsi="Courier New" w:hint="default"/>
      </w:rPr>
    </w:lvl>
    <w:lvl w:ilvl="2" w:tplc="7EE218D6">
      <w:start w:val="1"/>
      <w:numFmt w:val="bullet"/>
      <w:lvlText w:val=""/>
      <w:lvlJc w:val="left"/>
      <w:pPr>
        <w:ind w:left="2160" w:hanging="360"/>
      </w:pPr>
      <w:rPr>
        <w:rFonts w:ascii="Wingdings" w:hAnsi="Wingdings" w:hint="default"/>
      </w:rPr>
    </w:lvl>
    <w:lvl w:ilvl="3" w:tplc="19A8AFF4">
      <w:start w:val="1"/>
      <w:numFmt w:val="bullet"/>
      <w:lvlText w:val=""/>
      <w:lvlJc w:val="left"/>
      <w:pPr>
        <w:ind w:left="2880" w:hanging="360"/>
      </w:pPr>
      <w:rPr>
        <w:rFonts w:ascii="Symbol" w:hAnsi="Symbol" w:hint="default"/>
      </w:rPr>
    </w:lvl>
    <w:lvl w:ilvl="4" w:tplc="BCFA3D80">
      <w:start w:val="1"/>
      <w:numFmt w:val="bullet"/>
      <w:lvlText w:val="o"/>
      <w:lvlJc w:val="left"/>
      <w:pPr>
        <w:ind w:left="3600" w:hanging="360"/>
      </w:pPr>
      <w:rPr>
        <w:rFonts w:ascii="Courier New" w:hAnsi="Courier New" w:hint="default"/>
      </w:rPr>
    </w:lvl>
    <w:lvl w:ilvl="5" w:tplc="CF02F762">
      <w:start w:val="1"/>
      <w:numFmt w:val="bullet"/>
      <w:lvlText w:val=""/>
      <w:lvlJc w:val="left"/>
      <w:pPr>
        <w:ind w:left="4320" w:hanging="360"/>
      </w:pPr>
      <w:rPr>
        <w:rFonts w:ascii="Wingdings" w:hAnsi="Wingdings" w:hint="default"/>
      </w:rPr>
    </w:lvl>
    <w:lvl w:ilvl="6" w:tplc="FF146B20">
      <w:start w:val="1"/>
      <w:numFmt w:val="bullet"/>
      <w:lvlText w:val=""/>
      <w:lvlJc w:val="left"/>
      <w:pPr>
        <w:ind w:left="5040" w:hanging="360"/>
      </w:pPr>
      <w:rPr>
        <w:rFonts w:ascii="Symbol" w:hAnsi="Symbol" w:hint="default"/>
      </w:rPr>
    </w:lvl>
    <w:lvl w:ilvl="7" w:tplc="39F26B2A">
      <w:start w:val="1"/>
      <w:numFmt w:val="bullet"/>
      <w:lvlText w:val="o"/>
      <w:lvlJc w:val="left"/>
      <w:pPr>
        <w:ind w:left="5760" w:hanging="360"/>
      </w:pPr>
      <w:rPr>
        <w:rFonts w:ascii="Courier New" w:hAnsi="Courier New" w:hint="default"/>
      </w:rPr>
    </w:lvl>
    <w:lvl w:ilvl="8" w:tplc="A4E2E260">
      <w:start w:val="1"/>
      <w:numFmt w:val="bullet"/>
      <w:lvlText w:val=""/>
      <w:lvlJc w:val="left"/>
      <w:pPr>
        <w:ind w:left="6480" w:hanging="360"/>
      </w:pPr>
      <w:rPr>
        <w:rFonts w:ascii="Wingdings" w:hAnsi="Wingdings" w:hint="default"/>
      </w:rPr>
    </w:lvl>
  </w:abstractNum>
  <w:abstractNum w:abstractNumId="28"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9" w15:restartNumberingAfterBreak="0">
    <w:nsid w:val="4D4C2A93"/>
    <w:multiLevelType w:val="hybridMultilevel"/>
    <w:tmpl w:val="06067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EDD2BBD"/>
    <w:multiLevelType w:val="hybridMultilevel"/>
    <w:tmpl w:val="85C8D480"/>
    <w:lvl w:ilvl="0" w:tplc="19F643EE">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2" w15:restartNumberingAfterBreak="0">
    <w:nsid w:val="54AA57FE"/>
    <w:multiLevelType w:val="hybridMultilevel"/>
    <w:tmpl w:val="F8241A66"/>
    <w:lvl w:ilvl="0" w:tplc="67EA1D5E">
      <w:numFmt w:val="bullet"/>
      <w:lvlText w:val="-"/>
      <w:lvlJc w:val="left"/>
      <w:pPr>
        <w:ind w:left="720" w:hanging="360"/>
      </w:pPr>
      <w:rPr>
        <w:rFonts w:ascii="Calibri" w:eastAsia="Calibri" w:hAnsi="Calibri" w:cs="Calibri" w:hint="default"/>
      </w:rPr>
    </w:lvl>
    <w:lvl w:ilvl="1" w:tplc="8CFAFB88">
      <w:start w:val="1"/>
      <w:numFmt w:val="bullet"/>
      <w:lvlText w:val="o"/>
      <w:lvlJc w:val="left"/>
      <w:pPr>
        <w:ind w:left="1440" w:hanging="360"/>
      </w:pPr>
      <w:rPr>
        <w:rFonts w:ascii="Courier New" w:hAnsi="Courier New" w:hint="default"/>
      </w:rPr>
    </w:lvl>
    <w:lvl w:ilvl="2" w:tplc="22D0F9CE">
      <w:start w:val="1"/>
      <w:numFmt w:val="bullet"/>
      <w:lvlText w:val=""/>
      <w:lvlJc w:val="left"/>
      <w:pPr>
        <w:ind w:left="2160" w:hanging="360"/>
      </w:pPr>
      <w:rPr>
        <w:rFonts w:ascii="Wingdings" w:hAnsi="Wingdings" w:hint="default"/>
      </w:rPr>
    </w:lvl>
    <w:lvl w:ilvl="3" w:tplc="F002FF88">
      <w:start w:val="1"/>
      <w:numFmt w:val="bullet"/>
      <w:lvlText w:val=""/>
      <w:lvlJc w:val="left"/>
      <w:pPr>
        <w:ind w:left="2880" w:hanging="360"/>
      </w:pPr>
      <w:rPr>
        <w:rFonts w:ascii="Symbol" w:hAnsi="Symbol" w:hint="default"/>
      </w:rPr>
    </w:lvl>
    <w:lvl w:ilvl="4" w:tplc="B7D273F8">
      <w:start w:val="1"/>
      <w:numFmt w:val="bullet"/>
      <w:lvlText w:val="o"/>
      <w:lvlJc w:val="left"/>
      <w:pPr>
        <w:ind w:left="3600" w:hanging="360"/>
      </w:pPr>
      <w:rPr>
        <w:rFonts w:ascii="Courier New" w:hAnsi="Courier New" w:hint="default"/>
      </w:rPr>
    </w:lvl>
    <w:lvl w:ilvl="5" w:tplc="4B4CFB2E">
      <w:start w:val="1"/>
      <w:numFmt w:val="bullet"/>
      <w:lvlText w:val=""/>
      <w:lvlJc w:val="left"/>
      <w:pPr>
        <w:ind w:left="4320" w:hanging="360"/>
      </w:pPr>
      <w:rPr>
        <w:rFonts w:ascii="Wingdings" w:hAnsi="Wingdings" w:hint="default"/>
      </w:rPr>
    </w:lvl>
    <w:lvl w:ilvl="6" w:tplc="C778EB86">
      <w:start w:val="1"/>
      <w:numFmt w:val="bullet"/>
      <w:lvlText w:val=""/>
      <w:lvlJc w:val="left"/>
      <w:pPr>
        <w:ind w:left="5040" w:hanging="360"/>
      </w:pPr>
      <w:rPr>
        <w:rFonts w:ascii="Symbol" w:hAnsi="Symbol" w:hint="default"/>
      </w:rPr>
    </w:lvl>
    <w:lvl w:ilvl="7" w:tplc="23746E66">
      <w:start w:val="1"/>
      <w:numFmt w:val="bullet"/>
      <w:lvlText w:val="o"/>
      <w:lvlJc w:val="left"/>
      <w:pPr>
        <w:ind w:left="5760" w:hanging="360"/>
      </w:pPr>
      <w:rPr>
        <w:rFonts w:ascii="Courier New" w:hAnsi="Courier New" w:hint="default"/>
      </w:rPr>
    </w:lvl>
    <w:lvl w:ilvl="8" w:tplc="DF844A00">
      <w:start w:val="1"/>
      <w:numFmt w:val="bullet"/>
      <w:lvlText w:val=""/>
      <w:lvlJc w:val="left"/>
      <w:pPr>
        <w:ind w:left="6480" w:hanging="360"/>
      </w:pPr>
      <w:rPr>
        <w:rFonts w:ascii="Wingdings" w:hAnsi="Wingdings" w:hint="default"/>
      </w:rPr>
    </w:lvl>
  </w:abstractNum>
  <w:abstractNum w:abstractNumId="33" w15:restartNumberingAfterBreak="0">
    <w:nsid w:val="58A87BB6"/>
    <w:multiLevelType w:val="hybridMultilevel"/>
    <w:tmpl w:val="DF904E7E"/>
    <w:lvl w:ilvl="0" w:tplc="BC56D8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F7975"/>
    <w:multiLevelType w:val="hybridMultilevel"/>
    <w:tmpl w:val="E1C6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639FA"/>
    <w:multiLevelType w:val="hybridMultilevel"/>
    <w:tmpl w:val="F8B6EE9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6063BF8"/>
    <w:multiLevelType w:val="hybridMultilevel"/>
    <w:tmpl w:val="26C46F7A"/>
    <w:lvl w:ilvl="0" w:tplc="BC56D8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8"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4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41" w15:restartNumberingAfterBreak="0">
    <w:nsid w:val="701C27B7"/>
    <w:multiLevelType w:val="multilevel"/>
    <w:tmpl w:val="E9BC7F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43" w15:restartNumberingAfterBreak="0">
    <w:nsid w:val="73001725"/>
    <w:multiLevelType w:val="hybridMultilevel"/>
    <w:tmpl w:val="EC5C24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5" w15:restartNumberingAfterBreak="0">
    <w:nsid w:val="7A0275C2"/>
    <w:multiLevelType w:val="hybridMultilevel"/>
    <w:tmpl w:val="B90A2E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9"/>
  </w:num>
  <w:num w:numId="2">
    <w:abstractNumId w:val="42"/>
  </w:num>
  <w:num w:numId="3">
    <w:abstractNumId w:val="40"/>
  </w:num>
  <w:num w:numId="4">
    <w:abstractNumId w:val="44"/>
  </w:num>
  <w:num w:numId="5">
    <w:abstractNumId w:val="44"/>
  </w:num>
  <w:num w:numId="6">
    <w:abstractNumId w:val="44"/>
  </w:num>
  <w:num w:numId="7">
    <w:abstractNumId w:val="44"/>
  </w:num>
  <w:num w:numId="8">
    <w:abstractNumId w:val="44"/>
  </w:num>
  <w:num w:numId="9">
    <w:abstractNumId w:val="44"/>
  </w:num>
  <w:num w:numId="10">
    <w:abstractNumId w:val="44"/>
  </w:num>
  <w:num w:numId="11">
    <w:abstractNumId w:val="6"/>
  </w:num>
  <w:num w:numId="12">
    <w:abstractNumId w:val="44"/>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37"/>
  </w:num>
  <w:num w:numId="23">
    <w:abstractNumId w:val="38"/>
  </w:num>
  <w:num w:numId="24">
    <w:abstractNumId w:val="39"/>
  </w:num>
  <w:num w:numId="25">
    <w:abstractNumId w:val="31"/>
  </w:num>
  <w:num w:numId="26">
    <w:abstractNumId w:val="11"/>
  </w:num>
  <w:num w:numId="27">
    <w:abstractNumId w:val="46"/>
  </w:num>
  <w:num w:numId="28">
    <w:abstractNumId w:val="28"/>
  </w:num>
  <w:num w:numId="29">
    <w:abstractNumId w:val="10"/>
  </w:num>
  <w:num w:numId="30">
    <w:abstractNumId w:val="46"/>
  </w:num>
  <w:num w:numId="31">
    <w:abstractNumId w:val="8"/>
  </w:num>
  <w:num w:numId="32">
    <w:abstractNumId w:val="9"/>
  </w:num>
  <w:num w:numId="33">
    <w:abstractNumId w:val="16"/>
  </w:num>
  <w:num w:numId="34">
    <w:abstractNumId w:val="3"/>
  </w:num>
  <w:num w:numId="35">
    <w:abstractNumId w:val="23"/>
  </w:num>
  <w:num w:numId="36">
    <w:abstractNumId w:val="24"/>
  </w:num>
  <w:num w:numId="37">
    <w:abstractNumId w:val="43"/>
  </w:num>
  <w:num w:numId="38">
    <w:abstractNumId w:val="18"/>
  </w:num>
  <w:num w:numId="39">
    <w:abstractNumId w:val="26"/>
  </w:num>
  <w:num w:numId="40">
    <w:abstractNumId w:val="41"/>
  </w:num>
  <w:num w:numId="41">
    <w:abstractNumId w:val="1"/>
  </w:num>
  <w:num w:numId="42">
    <w:abstractNumId w:val="30"/>
  </w:num>
  <w:num w:numId="43">
    <w:abstractNumId w:val="45"/>
  </w:num>
  <w:num w:numId="44">
    <w:abstractNumId w:val="0"/>
  </w:num>
  <w:num w:numId="45">
    <w:abstractNumId w:val="32"/>
  </w:num>
  <w:num w:numId="46">
    <w:abstractNumId w:val="17"/>
  </w:num>
  <w:num w:numId="47">
    <w:abstractNumId w:val="27"/>
  </w:num>
  <w:num w:numId="48">
    <w:abstractNumId w:val="29"/>
  </w:num>
  <w:num w:numId="49">
    <w:abstractNumId w:val="34"/>
  </w:num>
  <w:num w:numId="50">
    <w:abstractNumId w:val="4"/>
  </w:num>
  <w:num w:numId="51">
    <w:abstractNumId w:val="14"/>
  </w:num>
  <w:num w:numId="52">
    <w:abstractNumId w:val="33"/>
  </w:num>
  <w:num w:numId="53">
    <w:abstractNumId w:val="36"/>
  </w:num>
  <w:num w:numId="54">
    <w:abstractNumId w:val="12"/>
  </w:num>
  <w:num w:numId="55">
    <w:abstractNumId w:val="20"/>
  </w:num>
  <w:num w:numId="56">
    <w:abstractNumId w:val="25"/>
  </w:num>
  <w:num w:numId="57">
    <w:abstractNumId w:val="15"/>
  </w:num>
  <w:num w:numId="58">
    <w:abstractNumId w:val="5"/>
  </w:num>
  <w:num w:numId="59">
    <w:abstractNumId w:val="13"/>
  </w:num>
  <w:num w:numId="60">
    <w:abstractNumId w:val="21"/>
  </w:num>
  <w:num w:numId="61">
    <w:abstractNumId w:val="35"/>
  </w:num>
  <w:num w:numId="62">
    <w:abstractNumId w:val="2"/>
  </w:num>
  <w:num w:numId="6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1E42"/>
    <w:rsid w:val="000039EA"/>
    <w:rsid w:val="00004508"/>
    <w:rsid w:val="00004A4F"/>
    <w:rsid w:val="000052F7"/>
    <w:rsid w:val="00006EA3"/>
    <w:rsid w:val="000109D4"/>
    <w:rsid w:val="00031550"/>
    <w:rsid w:val="00037C01"/>
    <w:rsid w:val="00050907"/>
    <w:rsid w:val="00052101"/>
    <w:rsid w:val="00052347"/>
    <w:rsid w:val="00054964"/>
    <w:rsid w:val="00055703"/>
    <w:rsid w:val="00055BE4"/>
    <w:rsid w:val="00063FF5"/>
    <w:rsid w:val="00067813"/>
    <w:rsid w:val="00075346"/>
    <w:rsid w:val="000834E5"/>
    <w:rsid w:val="0008590C"/>
    <w:rsid w:val="00096A5A"/>
    <w:rsid w:val="00097EB7"/>
    <w:rsid w:val="000B64CD"/>
    <w:rsid w:val="000C5784"/>
    <w:rsid w:val="000C6AC8"/>
    <w:rsid w:val="000D5A65"/>
    <w:rsid w:val="000F21F5"/>
    <w:rsid w:val="00111E24"/>
    <w:rsid w:val="0013614E"/>
    <w:rsid w:val="0014092B"/>
    <w:rsid w:val="00140EEA"/>
    <w:rsid w:val="00141077"/>
    <w:rsid w:val="00143ED4"/>
    <w:rsid w:val="001464CE"/>
    <w:rsid w:val="00147F4D"/>
    <w:rsid w:val="0015008D"/>
    <w:rsid w:val="0015174A"/>
    <w:rsid w:val="001551D7"/>
    <w:rsid w:val="001555F0"/>
    <w:rsid w:val="0016189E"/>
    <w:rsid w:val="001645F0"/>
    <w:rsid w:val="00166CCB"/>
    <w:rsid w:val="00173395"/>
    <w:rsid w:val="00174586"/>
    <w:rsid w:val="00176253"/>
    <w:rsid w:val="00191C09"/>
    <w:rsid w:val="001945B0"/>
    <w:rsid w:val="00195B81"/>
    <w:rsid w:val="00197EB4"/>
    <w:rsid w:val="001A1CD2"/>
    <w:rsid w:val="001A2C33"/>
    <w:rsid w:val="001A313C"/>
    <w:rsid w:val="001A61B5"/>
    <w:rsid w:val="001B25E9"/>
    <w:rsid w:val="001C08D4"/>
    <w:rsid w:val="001C0FB2"/>
    <w:rsid w:val="001D3DA1"/>
    <w:rsid w:val="001D64D5"/>
    <w:rsid w:val="001E2CF5"/>
    <w:rsid w:val="001E4C66"/>
    <w:rsid w:val="001F47F1"/>
    <w:rsid w:val="00201348"/>
    <w:rsid w:val="00202A0C"/>
    <w:rsid w:val="002036E6"/>
    <w:rsid w:val="00204ACA"/>
    <w:rsid w:val="00204CF0"/>
    <w:rsid w:val="002067D1"/>
    <w:rsid w:val="00216BB8"/>
    <w:rsid w:val="002229C9"/>
    <w:rsid w:val="00224591"/>
    <w:rsid w:val="0022627C"/>
    <w:rsid w:val="00241C25"/>
    <w:rsid w:val="00242533"/>
    <w:rsid w:val="00245D2E"/>
    <w:rsid w:val="0025081B"/>
    <w:rsid w:val="0025154F"/>
    <w:rsid w:val="00257419"/>
    <w:rsid w:val="00271D43"/>
    <w:rsid w:val="00285D5A"/>
    <w:rsid w:val="00293269"/>
    <w:rsid w:val="00294A97"/>
    <w:rsid w:val="002A0C43"/>
    <w:rsid w:val="002A6724"/>
    <w:rsid w:val="002A6BAB"/>
    <w:rsid w:val="002A7266"/>
    <w:rsid w:val="002B7E8F"/>
    <w:rsid w:val="002D4885"/>
    <w:rsid w:val="002E0129"/>
    <w:rsid w:val="002F0CDE"/>
    <w:rsid w:val="002F5774"/>
    <w:rsid w:val="00321B63"/>
    <w:rsid w:val="003222F9"/>
    <w:rsid w:val="00324E60"/>
    <w:rsid w:val="003270E6"/>
    <w:rsid w:val="0033425B"/>
    <w:rsid w:val="00341B76"/>
    <w:rsid w:val="0034392E"/>
    <w:rsid w:val="0034573D"/>
    <w:rsid w:val="00351227"/>
    <w:rsid w:val="0035608B"/>
    <w:rsid w:val="0035623D"/>
    <w:rsid w:val="00372A5F"/>
    <w:rsid w:val="00375CA6"/>
    <w:rsid w:val="00380D6E"/>
    <w:rsid w:val="00383B40"/>
    <w:rsid w:val="00390A35"/>
    <w:rsid w:val="00396DD8"/>
    <w:rsid w:val="003B1292"/>
    <w:rsid w:val="003B3619"/>
    <w:rsid w:val="003C1B40"/>
    <w:rsid w:val="003D4179"/>
    <w:rsid w:val="003E31DA"/>
    <w:rsid w:val="003F0DB6"/>
    <w:rsid w:val="003F17D9"/>
    <w:rsid w:val="004006BB"/>
    <w:rsid w:val="00412C1C"/>
    <w:rsid w:val="00415D39"/>
    <w:rsid w:val="00416B5E"/>
    <w:rsid w:val="004217E6"/>
    <w:rsid w:val="00441096"/>
    <w:rsid w:val="00442D99"/>
    <w:rsid w:val="00457D66"/>
    <w:rsid w:val="00460535"/>
    <w:rsid w:val="004652E1"/>
    <w:rsid w:val="0048071D"/>
    <w:rsid w:val="004870A9"/>
    <w:rsid w:val="0049126F"/>
    <w:rsid w:val="0049501C"/>
    <w:rsid w:val="00496016"/>
    <w:rsid w:val="004963AA"/>
    <w:rsid w:val="004A0D7B"/>
    <w:rsid w:val="004A5584"/>
    <w:rsid w:val="004A5E54"/>
    <w:rsid w:val="004A6580"/>
    <w:rsid w:val="004B4164"/>
    <w:rsid w:val="004B69EF"/>
    <w:rsid w:val="004C36A1"/>
    <w:rsid w:val="004D1BD4"/>
    <w:rsid w:val="004E008A"/>
    <w:rsid w:val="004E4EBC"/>
    <w:rsid w:val="00504407"/>
    <w:rsid w:val="00506ED5"/>
    <w:rsid w:val="00507AAA"/>
    <w:rsid w:val="005121ED"/>
    <w:rsid w:val="00515837"/>
    <w:rsid w:val="00527549"/>
    <w:rsid w:val="00530BE3"/>
    <w:rsid w:val="005324E2"/>
    <w:rsid w:val="0054178F"/>
    <w:rsid w:val="005430A7"/>
    <w:rsid w:val="00546C9F"/>
    <w:rsid w:val="00547742"/>
    <w:rsid w:val="00552F78"/>
    <w:rsid w:val="005554C2"/>
    <w:rsid w:val="00563827"/>
    <w:rsid w:val="00566866"/>
    <w:rsid w:val="005677A0"/>
    <w:rsid w:val="0057143D"/>
    <w:rsid w:val="0057247C"/>
    <w:rsid w:val="005726AF"/>
    <w:rsid w:val="00576924"/>
    <w:rsid w:val="005779F0"/>
    <w:rsid w:val="005965C4"/>
    <w:rsid w:val="005A1466"/>
    <w:rsid w:val="005A20B3"/>
    <w:rsid w:val="005A21AA"/>
    <w:rsid w:val="005A24CE"/>
    <w:rsid w:val="005A266C"/>
    <w:rsid w:val="005A3B9F"/>
    <w:rsid w:val="005B07C9"/>
    <w:rsid w:val="005B2267"/>
    <w:rsid w:val="005B7CDC"/>
    <w:rsid w:val="005C5522"/>
    <w:rsid w:val="005E3FA8"/>
    <w:rsid w:val="005E5A9A"/>
    <w:rsid w:val="0060376B"/>
    <w:rsid w:val="00614C1C"/>
    <w:rsid w:val="006224E1"/>
    <w:rsid w:val="00622C56"/>
    <w:rsid w:val="0062640A"/>
    <w:rsid w:val="00627449"/>
    <w:rsid w:val="00635049"/>
    <w:rsid w:val="00636645"/>
    <w:rsid w:val="00647C51"/>
    <w:rsid w:val="00652A39"/>
    <w:rsid w:val="0065416C"/>
    <w:rsid w:val="00662A73"/>
    <w:rsid w:val="00671481"/>
    <w:rsid w:val="00673846"/>
    <w:rsid w:val="00674643"/>
    <w:rsid w:val="00676378"/>
    <w:rsid w:val="00681639"/>
    <w:rsid w:val="0069299B"/>
    <w:rsid w:val="006A45E8"/>
    <w:rsid w:val="006A5108"/>
    <w:rsid w:val="006A6943"/>
    <w:rsid w:val="006A7269"/>
    <w:rsid w:val="006B0AEB"/>
    <w:rsid w:val="006E25FD"/>
    <w:rsid w:val="006E45B6"/>
    <w:rsid w:val="006E6F4A"/>
    <w:rsid w:val="00700705"/>
    <w:rsid w:val="00703423"/>
    <w:rsid w:val="00703B53"/>
    <w:rsid w:val="00710425"/>
    <w:rsid w:val="0071253E"/>
    <w:rsid w:val="00712AAF"/>
    <w:rsid w:val="0072391D"/>
    <w:rsid w:val="00750F59"/>
    <w:rsid w:val="0075315A"/>
    <w:rsid w:val="00756281"/>
    <w:rsid w:val="00760F28"/>
    <w:rsid w:val="0076306C"/>
    <w:rsid w:val="0076785D"/>
    <w:rsid w:val="0077696E"/>
    <w:rsid w:val="007772A5"/>
    <w:rsid w:val="00786B27"/>
    <w:rsid w:val="00786D3C"/>
    <w:rsid w:val="00790EA1"/>
    <w:rsid w:val="00793680"/>
    <w:rsid w:val="00795FFB"/>
    <w:rsid w:val="007A15D9"/>
    <w:rsid w:val="007A17CF"/>
    <w:rsid w:val="007A39A7"/>
    <w:rsid w:val="007B311C"/>
    <w:rsid w:val="007B766C"/>
    <w:rsid w:val="007D4986"/>
    <w:rsid w:val="007E0F2B"/>
    <w:rsid w:val="007E29F0"/>
    <w:rsid w:val="007E6084"/>
    <w:rsid w:val="007E7B84"/>
    <w:rsid w:val="007F01E0"/>
    <w:rsid w:val="00806EAC"/>
    <w:rsid w:val="00810996"/>
    <w:rsid w:val="00810BFF"/>
    <w:rsid w:val="00811803"/>
    <w:rsid w:val="0081609B"/>
    <w:rsid w:val="00826ECB"/>
    <w:rsid w:val="008335F7"/>
    <w:rsid w:val="00833698"/>
    <w:rsid w:val="0083544B"/>
    <w:rsid w:val="00835CFA"/>
    <w:rsid w:val="00842D50"/>
    <w:rsid w:val="00845302"/>
    <w:rsid w:val="0084792D"/>
    <w:rsid w:val="00860E84"/>
    <w:rsid w:val="008634F6"/>
    <w:rsid w:val="008861CA"/>
    <w:rsid w:val="00887D0F"/>
    <w:rsid w:val="00891B88"/>
    <w:rsid w:val="008971E4"/>
    <w:rsid w:val="008974F0"/>
    <w:rsid w:val="008A2C94"/>
    <w:rsid w:val="008A61E3"/>
    <w:rsid w:val="008D206E"/>
    <w:rsid w:val="008D35ED"/>
    <w:rsid w:val="008D7B74"/>
    <w:rsid w:val="008E14F7"/>
    <w:rsid w:val="008E4621"/>
    <w:rsid w:val="008F2729"/>
    <w:rsid w:val="008F4AE8"/>
    <w:rsid w:val="008F7C1C"/>
    <w:rsid w:val="0090196E"/>
    <w:rsid w:val="00902CED"/>
    <w:rsid w:val="009109A0"/>
    <w:rsid w:val="0091287A"/>
    <w:rsid w:val="00914DA3"/>
    <w:rsid w:val="00917063"/>
    <w:rsid w:val="009232DA"/>
    <w:rsid w:val="00923717"/>
    <w:rsid w:val="00932CCD"/>
    <w:rsid w:val="00945737"/>
    <w:rsid w:val="00946153"/>
    <w:rsid w:val="00951BD7"/>
    <w:rsid w:val="009547C3"/>
    <w:rsid w:val="00964609"/>
    <w:rsid w:val="00972E12"/>
    <w:rsid w:val="0097307F"/>
    <w:rsid w:val="009842F0"/>
    <w:rsid w:val="00985321"/>
    <w:rsid w:val="0098588B"/>
    <w:rsid w:val="00991E93"/>
    <w:rsid w:val="009A64B4"/>
    <w:rsid w:val="009B7CF1"/>
    <w:rsid w:val="009B7F40"/>
    <w:rsid w:val="009C2377"/>
    <w:rsid w:val="009C7D6A"/>
    <w:rsid w:val="009D3AC4"/>
    <w:rsid w:val="009D3F53"/>
    <w:rsid w:val="009D3FC4"/>
    <w:rsid w:val="009D4448"/>
    <w:rsid w:val="009D5F95"/>
    <w:rsid w:val="009D6960"/>
    <w:rsid w:val="009F661E"/>
    <w:rsid w:val="00A05E99"/>
    <w:rsid w:val="00A0688D"/>
    <w:rsid w:val="00A06B19"/>
    <w:rsid w:val="00A13F45"/>
    <w:rsid w:val="00A15114"/>
    <w:rsid w:val="00A21E53"/>
    <w:rsid w:val="00A44D2E"/>
    <w:rsid w:val="00A47934"/>
    <w:rsid w:val="00A542CC"/>
    <w:rsid w:val="00A6197B"/>
    <w:rsid w:val="00A61FA6"/>
    <w:rsid w:val="00A63FFE"/>
    <w:rsid w:val="00A83E4C"/>
    <w:rsid w:val="00A84A5D"/>
    <w:rsid w:val="00A964E9"/>
    <w:rsid w:val="00A97278"/>
    <w:rsid w:val="00AB0467"/>
    <w:rsid w:val="00AB45B0"/>
    <w:rsid w:val="00AB4636"/>
    <w:rsid w:val="00AB50E2"/>
    <w:rsid w:val="00AC4AAE"/>
    <w:rsid w:val="00AC5C1E"/>
    <w:rsid w:val="00AD4AEE"/>
    <w:rsid w:val="00AD6065"/>
    <w:rsid w:val="00AF12CD"/>
    <w:rsid w:val="00AF3BFF"/>
    <w:rsid w:val="00AF40C2"/>
    <w:rsid w:val="00AF6469"/>
    <w:rsid w:val="00B0364E"/>
    <w:rsid w:val="00B03F4C"/>
    <w:rsid w:val="00B07573"/>
    <w:rsid w:val="00B30A9E"/>
    <w:rsid w:val="00B3690A"/>
    <w:rsid w:val="00B46840"/>
    <w:rsid w:val="00B53DD9"/>
    <w:rsid w:val="00B67D52"/>
    <w:rsid w:val="00B83226"/>
    <w:rsid w:val="00B927D0"/>
    <w:rsid w:val="00BA05B2"/>
    <w:rsid w:val="00BA5029"/>
    <w:rsid w:val="00BB02AD"/>
    <w:rsid w:val="00BB3CD4"/>
    <w:rsid w:val="00BC1AE9"/>
    <w:rsid w:val="00BD371A"/>
    <w:rsid w:val="00BE1121"/>
    <w:rsid w:val="00BE334A"/>
    <w:rsid w:val="00BE6634"/>
    <w:rsid w:val="00BF29E3"/>
    <w:rsid w:val="00BF4159"/>
    <w:rsid w:val="00C03477"/>
    <w:rsid w:val="00C13F46"/>
    <w:rsid w:val="00C2144E"/>
    <w:rsid w:val="00C34651"/>
    <w:rsid w:val="00C41A80"/>
    <w:rsid w:val="00C42AAF"/>
    <w:rsid w:val="00C4686B"/>
    <w:rsid w:val="00C546D0"/>
    <w:rsid w:val="00C55545"/>
    <w:rsid w:val="00C57769"/>
    <w:rsid w:val="00C6405F"/>
    <w:rsid w:val="00C64416"/>
    <w:rsid w:val="00C74AF5"/>
    <w:rsid w:val="00C82DCB"/>
    <w:rsid w:val="00C845A7"/>
    <w:rsid w:val="00C84E9B"/>
    <w:rsid w:val="00C975C2"/>
    <w:rsid w:val="00CA55EE"/>
    <w:rsid w:val="00CA6BA6"/>
    <w:rsid w:val="00CB037A"/>
    <w:rsid w:val="00CB21B1"/>
    <w:rsid w:val="00CB5F7B"/>
    <w:rsid w:val="00CC0AC5"/>
    <w:rsid w:val="00CD360C"/>
    <w:rsid w:val="00CE1E37"/>
    <w:rsid w:val="00CF078C"/>
    <w:rsid w:val="00D0716B"/>
    <w:rsid w:val="00D071C1"/>
    <w:rsid w:val="00D075DD"/>
    <w:rsid w:val="00D076CD"/>
    <w:rsid w:val="00D12B0A"/>
    <w:rsid w:val="00D22D08"/>
    <w:rsid w:val="00D32D3B"/>
    <w:rsid w:val="00D37E40"/>
    <w:rsid w:val="00D40A8D"/>
    <w:rsid w:val="00D4107F"/>
    <w:rsid w:val="00D50011"/>
    <w:rsid w:val="00D500B7"/>
    <w:rsid w:val="00D535AF"/>
    <w:rsid w:val="00D5425E"/>
    <w:rsid w:val="00D65CE3"/>
    <w:rsid w:val="00D66C33"/>
    <w:rsid w:val="00D72BD0"/>
    <w:rsid w:val="00D74B37"/>
    <w:rsid w:val="00D800AA"/>
    <w:rsid w:val="00D84469"/>
    <w:rsid w:val="00D9595C"/>
    <w:rsid w:val="00DA26EB"/>
    <w:rsid w:val="00DB4F9E"/>
    <w:rsid w:val="00DC235E"/>
    <w:rsid w:val="00DC28F8"/>
    <w:rsid w:val="00DD2EA2"/>
    <w:rsid w:val="00DD666A"/>
    <w:rsid w:val="00DE5A01"/>
    <w:rsid w:val="00DF3A08"/>
    <w:rsid w:val="00E0360D"/>
    <w:rsid w:val="00E04264"/>
    <w:rsid w:val="00E06321"/>
    <w:rsid w:val="00E21994"/>
    <w:rsid w:val="00E22382"/>
    <w:rsid w:val="00E40F58"/>
    <w:rsid w:val="00E42C3C"/>
    <w:rsid w:val="00E43841"/>
    <w:rsid w:val="00E43B4D"/>
    <w:rsid w:val="00E45926"/>
    <w:rsid w:val="00E50F29"/>
    <w:rsid w:val="00E51014"/>
    <w:rsid w:val="00E559CA"/>
    <w:rsid w:val="00E55E9D"/>
    <w:rsid w:val="00E621D2"/>
    <w:rsid w:val="00E668ED"/>
    <w:rsid w:val="00E72584"/>
    <w:rsid w:val="00E7263A"/>
    <w:rsid w:val="00E74B9A"/>
    <w:rsid w:val="00EA1874"/>
    <w:rsid w:val="00EA3E9D"/>
    <w:rsid w:val="00EC2296"/>
    <w:rsid w:val="00ED3D84"/>
    <w:rsid w:val="00EF0B54"/>
    <w:rsid w:val="00EF2094"/>
    <w:rsid w:val="00EF3412"/>
    <w:rsid w:val="00F002F3"/>
    <w:rsid w:val="00F17C8B"/>
    <w:rsid w:val="00F20674"/>
    <w:rsid w:val="00F22ECA"/>
    <w:rsid w:val="00F302C2"/>
    <w:rsid w:val="00F44064"/>
    <w:rsid w:val="00F46960"/>
    <w:rsid w:val="00F52E41"/>
    <w:rsid w:val="00F66B9E"/>
    <w:rsid w:val="00F71D68"/>
    <w:rsid w:val="00F72449"/>
    <w:rsid w:val="00F76382"/>
    <w:rsid w:val="00F97526"/>
    <w:rsid w:val="00FA460A"/>
    <w:rsid w:val="00FA463F"/>
    <w:rsid w:val="00FA4A93"/>
    <w:rsid w:val="00FD0309"/>
    <w:rsid w:val="00FD749D"/>
    <w:rsid w:val="00FE628C"/>
    <w:rsid w:val="00FF1B09"/>
    <w:rsid w:val="00FF6C68"/>
    <w:rsid w:val="01092291"/>
    <w:rsid w:val="039B7A6E"/>
    <w:rsid w:val="0580B387"/>
    <w:rsid w:val="153181B3"/>
    <w:rsid w:val="25F18D63"/>
    <w:rsid w:val="2A350B48"/>
    <w:rsid w:val="33140421"/>
    <w:rsid w:val="44BAA4CC"/>
    <w:rsid w:val="48D9B146"/>
    <w:rsid w:val="4A4FE6ED"/>
    <w:rsid w:val="4D2E4E05"/>
    <w:rsid w:val="5984FE4E"/>
    <w:rsid w:val="62D0EF03"/>
    <w:rsid w:val="667181EA"/>
    <w:rsid w:val="7062D6D2"/>
    <w:rsid w:val="70E650F6"/>
    <w:rsid w:val="7DE38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AD3892"/>
  <w15:chartTrackingRefBased/>
  <w15:docId w15:val="{8EB2419A-343C-4489-B7ED-C39E618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2"/>
      </w:numPr>
      <w:spacing w:after="60"/>
      <w:outlineLvl w:val="1"/>
    </w:pPr>
    <w:rPr>
      <w:b/>
      <w:i/>
      <w:sz w:val="24"/>
    </w:rPr>
  </w:style>
  <w:style w:type="paragraph" w:styleId="Heading3">
    <w:name w:val="heading 3"/>
    <w:basedOn w:val="Normal"/>
    <w:next w:val="Normal"/>
    <w:qFormat/>
    <w:pPr>
      <w:keepNext/>
      <w:numPr>
        <w:ilvl w:val="2"/>
        <w:numId w:val="3"/>
      </w:numPr>
      <w:spacing w:after="60"/>
      <w:outlineLvl w:val="2"/>
    </w:pPr>
    <w:rPr>
      <w:sz w:val="24"/>
    </w:rPr>
  </w:style>
  <w:style w:type="paragraph" w:styleId="Heading4">
    <w:name w:val="heading 4"/>
    <w:basedOn w:val="Normal"/>
    <w:next w:val="Normal"/>
    <w:qFormat/>
    <w:pPr>
      <w:keepNext/>
      <w:numPr>
        <w:ilvl w:val="3"/>
        <w:numId w:val="3"/>
      </w:numPr>
      <w:spacing w:after="60"/>
      <w:outlineLvl w:val="3"/>
    </w:pPr>
    <w:rPr>
      <w:b/>
      <w:sz w:val="24"/>
    </w:rPr>
  </w:style>
  <w:style w:type="paragraph" w:styleId="Heading5">
    <w:name w:val="heading 5"/>
    <w:basedOn w:val="Normal"/>
    <w:next w:val="Normal"/>
    <w:qFormat/>
    <w:pPr>
      <w:numPr>
        <w:ilvl w:val="4"/>
        <w:numId w:val="3"/>
      </w:numPr>
      <w:spacing w:after="60"/>
      <w:outlineLvl w:val="4"/>
    </w:pPr>
  </w:style>
  <w:style w:type="paragraph" w:styleId="Heading6">
    <w:name w:val="heading 6"/>
    <w:basedOn w:val="Normal"/>
    <w:next w:val="Normal"/>
    <w:qFormat/>
    <w:pPr>
      <w:numPr>
        <w:ilvl w:val="5"/>
        <w:numId w:val="3"/>
      </w:numPr>
      <w:spacing w:after="60"/>
      <w:outlineLvl w:val="5"/>
    </w:pPr>
    <w:rPr>
      <w:i/>
    </w:rPr>
  </w:style>
  <w:style w:type="paragraph" w:styleId="Heading7">
    <w:name w:val="heading 7"/>
    <w:basedOn w:val="Normal"/>
    <w:next w:val="Normal"/>
    <w:qFormat/>
    <w:pPr>
      <w:numPr>
        <w:ilvl w:val="6"/>
        <w:numId w:val="3"/>
      </w:numPr>
      <w:spacing w:after="60"/>
      <w:outlineLvl w:val="6"/>
    </w:pPr>
  </w:style>
  <w:style w:type="paragraph" w:styleId="Heading8">
    <w:name w:val="heading 8"/>
    <w:basedOn w:val="Normal"/>
    <w:next w:val="Normal"/>
    <w:qFormat/>
    <w:pPr>
      <w:numPr>
        <w:ilvl w:val="7"/>
        <w:numId w:val="3"/>
      </w:numPr>
      <w:spacing w:after="60"/>
      <w:outlineLvl w:val="7"/>
    </w:pPr>
    <w:rPr>
      <w:i/>
    </w:rPr>
  </w:style>
  <w:style w:type="paragraph" w:styleId="Heading9">
    <w:name w:val="heading 9"/>
    <w:basedOn w:val="Normal"/>
    <w:next w:val="Normal"/>
    <w:qFormat/>
    <w:pPr>
      <w:numPr>
        <w:ilvl w:val="8"/>
        <w:numId w:val="3"/>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4"/>
      </w:numPr>
    </w:pPr>
  </w:style>
  <w:style w:type="paragraph" w:customStyle="1" w:styleId="MRLMA2">
    <w:name w:val="M&amp;R LMA 2"/>
    <w:basedOn w:val="Normal"/>
    <w:pPr>
      <w:numPr>
        <w:ilvl w:val="1"/>
        <w:numId w:val="5"/>
      </w:numPr>
    </w:pPr>
  </w:style>
  <w:style w:type="paragraph" w:customStyle="1" w:styleId="MRLMA3">
    <w:name w:val="M&amp;R LMA 3"/>
    <w:basedOn w:val="Normal"/>
    <w:pPr>
      <w:numPr>
        <w:ilvl w:val="2"/>
        <w:numId w:val="6"/>
      </w:numPr>
    </w:pPr>
  </w:style>
  <w:style w:type="paragraph" w:customStyle="1" w:styleId="MRLMA4">
    <w:name w:val="M&amp;R LMA 4"/>
    <w:basedOn w:val="Normal"/>
    <w:pPr>
      <w:numPr>
        <w:ilvl w:val="3"/>
        <w:numId w:val="7"/>
      </w:numPr>
    </w:pPr>
  </w:style>
  <w:style w:type="paragraph" w:customStyle="1" w:styleId="MRLMA5">
    <w:name w:val="M&amp;R LMA 5"/>
    <w:basedOn w:val="Normal"/>
    <w:pPr>
      <w:numPr>
        <w:ilvl w:val="4"/>
        <w:numId w:val="8"/>
      </w:numPr>
    </w:pPr>
  </w:style>
  <w:style w:type="paragraph" w:customStyle="1" w:styleId="MRLMA6">
    <w:name w:val="M&amp;R LMA 6"/>
    <w:basedOn w:val="Normal"/>
    <w:pPr>
      <w:numPr>
        <w:ilvl w:val="5"/>
        <w:numId w:val="9"/>
      </w:numPr>
    </w:pPr>
  </w:style>
  <w:style w:type="paragraph" w:customStyle="1" w:styleId="MRLMA7">
    <w:name w:val="M&amp;R LMA 7"/>
    <w:basedOn w:val="Normal"/>
    <w:pPr>
      <w:numPr>
        <w:ilvl w:val="6"/>
        <w:numId w:val="10"/>
      </w:numPr>
    </w:pPr>
  </w:style>
  <w:style w:type="paragraph" w:customStyle="1" w:styleId="MRLMA8">
    <w:name w:val="M&amp;R LMA 8"/>
    <w:basedOn w:val="Normal"/>
    <w:pPr>
      <w:numPr>
        <w:ilvl w:val="7"/>
        <w:numId w:val="11"/>
      </w:numPr>
    </w:pPr>
  </w:style>
  <w:style w:type="paragraph" w:customStyle="1" w:styleId="MRLMA9">
    <w:name w:val="M&amp;R LMA 9"/>
    <w:basedOn w:val="Normal"/>
    <w:pPr>
      <w:numPr>
        <w:ilvl w:val="8"/>
        <w:numId w:val="12"/>
      </w:numPr>
    </w:pPr>
  </w:style>
  <w:style w:type="paragraph" w:customStyle="1" w:styleId="MRNoHead1">
    <w:name w:val="M&amp;R No Head 1"/>
    <w:basedOn w:val="MRLMA1"/>
    <w:pPr>
      <w:numPr>
        <w:numId w:val="13"/>
      </w:numPr>
    </w:pPr>
  </w:style>
  <w:style w:type="paragraph" w:customStyle="1" w:styleId="MRNoHead2">
    <w:name w:val="M&amp;R No Head 2"/>
    <w:basedOn w:val="MRNoHead1"/>
    <w:pPr>
      <w:numPr>
        <w:ilvl w:val="1"/>
        <w:numId w:val="14"/>
      </w:numPr>
    </w:pPr>
  </w:style>
  <w:style w:type="paragraph" w:customStyle="1" w:styleId="MRNoHead3">
    <w:name w:val="M&amp;R No Head 3"/>
    <w:basedOn w:val="MRNoHead1"/>
    <w:pPr>
      <w:numPr>
        <w:ilvl w:val="2"/>
        <w:numId w:val="15"/>
      </w:numPr>
    </w:pPr>
  </w:style>
  <w:style w:type="paragraph" w:customStyle="1" w:styleId="MRNoHead4">
    <w:name w:val="M&amp;R No Head 4"/>
    <w:basedOn w:val="Normal"/>
    <w:pPr>
      <w:numPr>
        <w:ilvl w:val="3"/>
        <w:numId w:val="16"/>
      </w:numPr>
    </w:pPr>
  </w:style>
  <w:style w:type="paragraph" w:customStyle="1" w:styleId="MRNoHead5">
    <w:name w:val="M&amp;R No Head 5"/>
    <w:basedOn w:val="MRNoHead1"/>
    <w:pPr>
      <w:numPr>
        <w:ilvl w:val="4"/>
        <w:numId w:val="17"/>
      </w:numPr>
    </w:pPr>
  </w:style>
  <w:style w:type="paragraph" w:customStyle="1" w:styleId="MRNoHead6">
    <w:name w:val="M&amp;R No Head 6"/>
    <w:basedOn w:val="MRNoHead1"/>
    <w:pPr>
      <w:numPr>
        <w:ilvl w:val="5"/>
        <w:numId w:val="18"/>
      </w:numPr>
    </w:pPr>
  </w:style>
  <w:style w:type="paragraph" w:customStyle="1" w:styleId="MRNoHead7">
    <w:name w:val="M&amp;R No Head 7"/>
    <w:basedOn w:val="MRNoHead1"/>
    <w:pPr>
      <w:numPr>
        <w:ilvl w:val="6"/>
        <w:numId w:val="19"/>
      </w:numPr>
    </w:pPr>
  </w:style>
  <w:style w:type="paragraph" w:customStyle="1" w:styleId="MRNoHead8">
    <w:name w:val="M&amp;R No Head 8"/>
    <w:basedOn w:val="MRNoHead1"/>
    <w:pPr>
      <w:numPr>
        <w:ilvl w:val="7"/>
        <w:numId w:val="20"/>
      </w:numPr>
    </w:pPr>
  </w:style>
  <w:style w:type="paragraph" w:customStyle="1" w:styleId="MRNoHead9">
    <w:name w:val="M&amp;R No Head 9"/>
    <w:basedOn w:val="MRNoHead1"/>
    <w:pPr>
      <w:numPr>
        <w:ilvl w:val="8"/>
        <w:numId w:val="21"/>
      </w:numPr>
    </w:pPr>
  </w:style>
  <w:style w:type="paragraph" w:customStyle="1" w:styleId="MRParties">
    <w:name w:val="M&amp;R Parties"/>
    <w:basedOn w:val="Normal"/>
    <w:pPr>
      <w:numPr>
        <w:numId w:val="22"/>
      </w:numPr>
    </w:pPr>
  </w:style>
  <w:style w:type="paragraph" w:customStyle="1" w:styleId="MRRecital1">
    <w:name w:val="M&amp;R Recital 1"/>
    <w:basedOn w:val="Normal"/>
    <w:pPr>
      <w:numPr>
        <w:numId w:val="23"/>
      </w:numPr>
    </w:pPr>
  </w:style>
  <w:style w:type="paragraph" w:customStyle="1" w:styleId="Normal-Legal">
    <w:name w:val="Normal - Legal"/>
    <w:basedOn w:val="Normal"/>
  </w:style>
  <w:style w:type="paragraph" w:customStyle="1" w:styleId="MRRecital2">
    <w:name w:val="M&amp;R Recital 2"/>
    <w:basedOn w:val="Normal"/>
    <w:pPr>
      <w:numPr>
        <w:numId w:val="24"/>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7"/>
      </w:numPr>
    </w:pPr>
  </w:style>
  <w:style w:type="paragraph" w:customStyle="1" w:styleId="MRDefinition3">
    <w:name w:val="M&amp;R Definition 3"/>
    <w:basedOn w:val="Normal"/>
    <w:rsid w:val="00A03EE0"/>
    <w:pPr>
      <w:numPr>
        <w:ilvl w:val="1"/>
        <w:numId w:val="30"/>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0"/>
      </w:numPr>
    </w:pPr>
  </w:style>
  <w:style w:type="paragraph" w:customStyle="1" w:styleId="MRDefinition5">
    <w:name w:val="M&amp;R Definition 5"/>
    <w:basedOn w:val="Normal"/>
    <w:rsid w:val="00A03EE0"/>
    <w:pPr>
      <w:numPr>
        <w:ilvl w:val="3"/>
        <w:numId w:val="30"/>
      </w:numPr>
    </w:pPr>
  </w:style>
  <w:style w:type="paragraph" w:customStyle="1" w:styleId="MRParts">
    <w:name w:val="M&amp;R Parts"/>
    <w:basedOn w:val="Normal"/>
    <w:next w:val="Normal"/>
    <w:rsid w:val="00B81531"/>
    <w:pPr>
      <w:numPr>
        <w:numId w:val="26"/>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3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DD2EA2"/>
    <w:pPr>
      <w:spacing w:before="0" w:after="160" w:line="259" w:lineRule="auto"/>
      <w:ind w:left="720"/>
      <w:contextualSpacing/>
      <w:jc w:val="left"/>
    </w:pPr>
    <w:rPr>
      <w:rFonts w:ascii="Calibri" w:eastAsia="Calibri" w:hAnsi="Calibri" w:cs="Arial"/>
      <w:noProof/>
      <w:szCs w:val="22"/>
      <w:lang w:eastAsia="en-US"/>
    </w:rPr>
  </w:style>
  <w:style w:type="character" w:styleId="UnresolvedMention">
    <w:name w:val="Unresolved Mention"/>
    <w:uiPriority w:val="99"/>
    <w:semiHidden/>
    <w:unhideWhenUsed/>
    <w:rsid w:val="005B07C9"/>
    <w:rPr>
      <w:color w:val="605E5C"/>
      <w:shd w:val="clear" w:color="auto" w:fill="E1DFDD"/>
    </w:rPr>
  </w:style>
  <w:style w:type="character" w:styleId="CommentReference">
    <w:name w:val="annotation reference"/>
    <w:uiPriority w:val="99"/>
    <w:rsid w:val="005121ED"/>
    <w:rPr>
      <w:sz w:val="16"/>
      <w:szCs w:val="16"/>
    </w:rPr>
  </w:style>
  <w:style w:type="paragraph" w:styleId="CommentText">
    <w:name w:val="annotation text"/>
    <w:basedOn w:val="Normal"/>
    <w:link w:val="CommentTextChar"/>
    <w:uiPriority w:val="99"/>
    <w:rsid w:val="005121ED"/>
    <w:rPr>
      <w:sz w:val="20"/>
    </w:rPr>
  </w:style>
  <w:style w:type="character" w:customStyle="1" w:styleId="CommentTextChar">
    <w:name w:val="Comment Text Char"/>
    <w:link w:val="CommentText"/>
    <w:uiPriority w:val="99"/>
    <w:rsid w:val="005121ED"/>
    <w:rPr>
      <w:rFonts w:ascii="Arial" w:hAnsi="Arial"/>
    </w:rPr>
  </w:style>
  <w:style w:type="paragraph" w:styleId="CommentSubject">
    <w:name w:val="annotation subject"/>
    <w:basedOn w:val="CommentText"/>
    <w:next w:val="CommentText"/>
    <w:link w:val="CommentSubjectChar"/>
    <w:rsid w:val="005121ED"/>
    <w:rPr>
      <w:b/>
      <w:bCs/>
    </w:rPr>
  </w:style>
  <w:style w:type="character" w:customStyle="1" w:styleId="CommentSubjectChar">
    <w:name w:val="Comment Subject Char"/>
    <w:link w:val="CommentSubject"/>
    <w:rsid w:val="005121ED"/>
    <w:rPr>
      <w:rFonts w:ascii="Arial" w:hAnsi="Arial"/>
      <w:b/>
      <w:bCs/>
    </w:rPr>
  </w:style>
  <w:style w:type="paragraph" w:styleId="Revision">
    <w:name w:val="Revision"/>
    <w:hidden/>
    <w:uiPriority w:val="99"/>
    <w:semiHidden/>
    <w:rsid w:val="005121ED"/>
    <w:rPr>
      <w:rFonts w:ascii="Arial" w:hAnsi="Arial"/>
      <w:sz w:val="22"/>
    </w:rPr>
  </w:style>
  <w:style w:type="paragraph" w:customStyle="1" w:styleId="Default">
    <w:name w:val="Default"/>
    <w:rsid w:val="001C08D4"/>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622C56"/>
    <w:pPr>
      <w:spacing w:before="0" w:line="240" w:lineRule="auto"/>
      <w:jc w:val="left"/>
    </w:pPr>
    <w:rPr>
      <w:rFonts w:eastAsia="Yu Mincho" w:cs="Arial"/>
      <w:sz w:val="20"/>
      <w:lang w:eastAsia="en-US"/>
    </w:rPr>
  </w:style>
  <w:style w:type="character" w:customStyle="1" w:styleId="FootnoteTextChar">
    <w:name w:val="Footnote Text Char"/>
    <w:link w:val="FootnoteText"/>
    <w:uiPriority w:val="99"/>
    <w:rsid w:val="00622C56"/>
    <w:rPr>
      <w:rFonts w:ascii="Arial" w:eastAsia="Yu Mincho" w:hAnsi="Arial" w:cs="Arial"/>
      <w:lang w:eastAsia="en-US"/>
    </w:rPr>
  </w:style>
  <w:style w:type="paragraph" w:customStyle="1" w:styleId="paragraph">
    <w:name w:val="paragraph"/>
    <w:basedOn w:val="Normal"/>
    <w:rsid w:val="00B83226"/>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B83226"/>
  </w:style>
  <w:style w:type="character" w:customStyle="1" w:styleId="eop">
    <w:name w:val="eop"/>
    <w:basedOn w:val="DefaultParagraphFont"/>
    <w:rsid w:val="00B83226"/>
  </w:style>
  <w:style w:type="paragraph" w:styleId="NormalWeb">
    <w:name w:val="Normal (Web)"/>
    <w:basedOn w:val="Normal"/>
    <w:uiPriority w:val="99"/>
    <w:unhideWhenUsed/>
    <w:rsid w:val="005E3FA8"/>
    <w:pPr>
      <w:spacing w:before="100" w:beforeAutospacing="1" w:after="100" w:afterAutospacing="1" w:line="240" w:lineRule="auto"/>
      <w:jc w:val="left"/>
    </w:pPr>
    <w:rPr>
      <w:rFonts w:ascii="Times New Roman" w:hAnsi="Times New Roman"/>
      <w:sz w:val="24"/>
      <w:szCs w:val="24"/>
    </w:rPr>
  </w:style>
  <w:style w:type="character" w:styleId="FootnoteReference">
    <w:name w:val="footnote reference"/>
    <w:basedOn w:val="DefaultParagraphFont"/>
    <w:rsid w:val="00563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90127134">
      <w:bodyDiv w:val="1"/>
      <w:marLeft w:val="0"/>
      <w:marRight w:val="0"/>
      <w:marTop w:val="0"/>
      <w:marBottom w:val="0"/>
      <w:divBdr>
        <w:top w:val="none" w:sz="0" w:space="0" w:color="auto"/>
        <w:left w:val="none" w:sz="0" w:space="0" w:color="auto"/>
        <w:bottom w:val="none" w:sz="0" w:space="0" w:color="auto"/>
        <w:right w:val="none" w:sz="0" w:space="0" w:color="auto"/>
      </w:divBdr>
    </w:div>
    <w:div w:id="215317421">
      <w:bodyDiv w:val="1"/>
      <w:marLeft w:val="0"/>
      <w:marRight w:val="0"/>
      <w:marTop w:val="0"/>
      <w:marBottom w:val="0"/>
      <w:divBdr>
        <w:top w:val="none" w:sz="0" w:space="0" w:color="auto"/>
        <w:left w:val="none" w:sz="0" w:space="0" w:color="auto"/>
        <w:bottom w:val="none" w:sz="0" w:space="0" w:color="auto"/>
        <w:right w:val="none" w:sz="0" w:space="0" w:color="auto"/>
      </w:divBdr>
      <w:divsChild>
        <w:div w:id="1876310228">
          <w:marLeft w:val="0"/>
          <w:marRight w:val="0"/>
          <w:marTop w:val="0"/>
          <w:marBottom w:val="0"/>
          <w:divBdr>
            <w:top w:val="none" w:sz="0" w:space="0" w:color="auto"/>
            <w:left w:val="none" w:sz="0" w:space="0" w:color="auto"/>
            <w:bottom w:val="none" w:sz="0" w:space="0" w:color="auto"/>
            <w:right w:val="none" w:sz="0" w:space="0" w:color="auto"/>
          </w:divBdr>
          <w:divsChild>
            <w:div w:id="1006053962">
              <w:marLeft w:val="0"/>
              <w:marRight w:val="0"/>
              <w:marTop w:val="0"/>
              <w:marBottom w:val="0"/>
              <w:divBdr>
                <w:top w:val="none" w:sz="0" w:space="0" w:color="auto"/>
                <w:left w:val="none" w:sz="0" w:space="0" w:color="auto"/>
                <w:bottom w:val="none" w:sz="0" w:space="0" w:color="auto"/>
                <w:right w:val="none" w:sz="0" w:space="0" w:color="auto"/>
              </w:divBdr>
            </w:div>
            <w:div w:id="1523787597">
              <w:marLeft w:val="0"/>
              <w:marRight w:val="0"/>
              <w:marTop w:val="0"/>
              <w:marBottom w:val="0"/>
              <w:divBdr>
                <w:top w:val="none" w:sz="0" w:space="0" w:color="auto"/>
                <w:left w:val="none" w:sz="0" w:space="0" w:color="auto"/>
                <w:bottom w:val="none" w:sz="0" w:space="0" w:color="auto"/>
                <w:right w:val="none" w:sz="0" w:space="0" w:color="auto"/>
              </w:divBdr>
            </w:div>
            <w:div w:id="1264921144">
              <w:marLeft w:val="0"/>
              <w:marRight w:val="0"/>
              <w:marTop w:val="0"/>
              <w:marBottom w:val="0"/>
              <w:divBdr>
                <w:top w:val="none" w:sz="0" w:space="0" w:color="auto"/>
                <w:left w:val="none" w:sz="0" w:space="0" w:color="auto"/>
                <w:bottom w:val="none" w:sz="0" w:space="0" w:color="auto"/>
                <w:right w:val="none" w:sz="0" w:space="0" w:color="auto"/>
              </w:divBdr>
            </w:div>
            <w:div w:id="1381319411">
              <w:marLeft w:val="0"/>
              <w:marRight w:val="0"/>
              <w:marTop w:val="0"/>
              <w:marBottom w:val="0"/>
              <w:divBdr>
                <w:top w:val="none" w:sz="0" w:space="0" w:color="auto"/>
                <w:left w:val="none" w:sz="0" w:space="0" w:color="auto"/>
                <w:bottom w:val="none" w:sz="0" w:space="0" w:color="auto"/>
                <w:right w:val="none" w:sz="0" w:space="0" w:color="auto"/>
              </w:divBdr>
            </w:div>
          </w:divsChild>
        </w:div>
        <w:div w:id="1198856484">
          <w:marLeft w:val="0"/>
          <w:marRight w:val="0"/>
          <w:marTop w:val="0"/>
          <w:marBottom w:val="0"/>
          <w:divBdr>
            <w:top w:val="none" w:sz="0" w:space="0" w:color="auto"/>
            <w:left w:val="none" w:sz="0" w:space="0" w:color="auto"/>
            <w:bottom w:val="none" w:sz="0" w:space="0" w:color="auto"/>
            <w:right w:val="none" w:sz="0" w:space="0" w:color="auto"/>
          </w:divBdr>
          <w:divsChild>
            <w:div w:id="282346688">
              <w:marLeft w:val="0"/>
              <w:marRight w:val="0"/>
              <w:marTop w:val="0"/>
              <w:marBottom w:val="0"/>
              <w:divBdr>
                <w:top w:val="none" w:sz="0" w:space="0" w:color="auto"/>
                <w:left w:val="none" w:sz="0" w:space="0" w:color="auto"/>
                <w:bottom w:val="none" w:sz="0" w:space="0" w:color="auto"/>
                <w:right w:val="none" w:sz="0" w:space="0" w:color="auto"/>
              </w:divBdr>
            </w:div>
            <w:div w:id="522787579">
              <w:marLeft w:val="0"/>
              <w:marRight w:val="0"/>
              <w:marTop w:val="0"/>
              <w:marBottom w:val="0"/>
              <w:divBdr>
                <w:top w:val="none" w:sz="0" w:space="0" w:color="auto"/>
                <w:left w:val="none" w:sz="0" w:space="0" w:color="auto"/>
                <w:bottom w:val="none" w:sz="0" w:space="0" w:color="auto"/>
                <w:right w:val="none" w:sz="0" w:space="0" w:color="auto"/>
              </w:divBdr>
            </w:div>
            <w:div w:id="1844516490">
              <w:marLeft w:val="0"/>
              <w:marRight w:val="0"/>
              <w:marTop w:val="0"/>
              <w:marBottom w:val="0"/>
              <w:divBdr>
                <w:top w:val="none" w:sz="0" w:space="0" w:color="auto"/>
                <w:left w:val="none" w:sz="0" w:space="0" w:color="auto"/>
                <w:bottom w:val="none" w:sz="0" w:space="0" w:color="auto"/>
                <w:right w:val="none" w:sz="0" w:space="0" w:color="auto"/>
              </w:divBdr>
            </w:div>
          </w:divsChild>
        </w:div>
        <w:div w:id="1537306512">
          <w:marLeft w:val="0"/>
          <w:marRight w:val="0"/>
          <w:marTop w:val="0"/>
          <w:marBottom w:val="0"/>
          <w:divBdr>
            <w:top w:val="none" w:sz="0" w:space="0" w:color="auto"/>
            <w:left w:val="none" w:sz="0" w:space="0" w:color="auto"/>
            <w:bottom w:val="none" w:sz="0" w:space="0" w:color="auto"/>
            <w:right w:val="none" w:sz="0" w:space="0" w:color="auto"/>
          </w:divBdr>
          <w:divsChild>
            <w:div w:id="529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09712060">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326476542">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25581378">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199899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https://vinculate.concytec.gob.pe/wp-content/files/NewtonPaulet_Guia_CTI_Usuario_ConceptosBasicos.pdf" TargetMode="External"/><Relationship Id="rId26" Type="http://schemas.openxmlformats.org/officeDocument/2006/relationships/hyperlink" Target="https://www.mef.gob.pe/es/index.php?Itemid=100674&amp;id=5883&amp;lang=es&amp;option=com_content&amp;view=articl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nculate.concytec.gob.pe/publicacione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Victoria.Copete@britishcouncil.org" TargetMode="External"/><Relationship Id="rId25" Type="http://schemas.openxmlformats.org/officeDocument/2006/relationships/hyperlink" Target="https://www.hhmi.org/science-education/programs/making-right-mov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C.Invoices@britishcouncil.org" TargetMode="External"/><Relationship Id="rId20" Type="http://schemas.openxmlformats.org/officeDocument/2006/relationships/hyperlink" Target="https://vinculate.concytec.gob.pe/wp-content/files/Manual_de_mentoria.pdf" TargetMode="External"/><Relationship Id="rId29" Type="http://schemas.openxmlformats.org/officeDocument/2006/relationships/hyperlink" Target="https://www.pretalab.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yIDP.sciencecareers.org" TargetMode="External"/><Relationship Id="rId32" Type="http://schemas.openxmlformats.org/officeDocument/2006/relationships/hyperlink" Target="mailto:Adriana.Delgado@britishcouncil.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ritishcouncil.org/organisation/transparency/policies" TargetMode="External"/><Relationship Id="rId23" Type="http://schemas.openxmlformats.org/officeDocument/2006/relationships/hyperlink" Target="https://vinculate.concytec.gob.pe/publicaciones/" TargetMode="External"/><Relationship Id="rId28" Type="http://schemas.openxmlformats.org/officeDocument/2006/relationships/hyperlink" Target="http://www.insurance.ca.gov/diversity/41-ISDGBD/GBDExternal/upload/McKinseyDivmatters-201501.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inculate.concytec.gob.pe/wp-content/files/Guia_metodologica_TANGUIS.pdf" TargetMode="External"/><Relationship Id="rId31" Type="http://schemas.openxmlformats.org/officeDocument/2006/relationships/hyperlink" Target="mailto:Victoria.Copete@britishcounci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 Id="rId22" Type="http://schemas.openxmlformats.org/officeDocument/2006/relationships/hyperlink" Target="https://vinculate.concytec.gob.pe/publicaciones/" TargetMode="External"/><Relationship Id="rId27" Type="http://schemas.openxmlformats.org/officeDocument/2006/relationships/hyperlink" Target="https://research.miami.edu/about/admin-areas/raa/coi/citi/index.html" TargetMode="External"/><Relationship Id="rId30" Type="http://schemas.openxmlformats.org/officeDocument/2006/relationships/hyperlink" Target="mailto:Victoria.Copete@britishcouncil.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ate xmlns="a59cba48-1d15-4d49-8766-c009747a17d6" xsi:nil="true"/>
    <UploadDate xmlns="a59cba48-1d15-4d49-8766-c009747a17d6" xsi:nil="true"/>
    <OWNER xmlns="a59cba48-1d15-4d49-8766-c009747a17d6">
      <UserInfo>
        <DisplayName>Copete, Victoria (Peru)</DisplayName>
        <AccountId>28</AccountId>
        <AccountType/>
      </UserInfo>
    </OWNER>
    <SharedWithUsers xmlns="122cf8bd-8802-418b-a8b0-c60c8ad03210">
      <UserInfo>
        <DisplayName>Frias, Tatiana (Peru)</DisplayName>
        <AccountId>15</AccountId>
        <AccountType/>
      </UserInfo>
      <UserInfo>
        <DisplayName>Zapater, Lucia (Peru)</DisplayName>
        <AccountId>311</AccountId>
        <AccountType/>
      </UserInfo>
      <UserInfo>
        <DisplayName>Delgado, Adriana (Peru)</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35F4E8D3E8A94F821A6A9835250CC1" ma:contentTypeVersion="21" ma:contentTypeDescription="Create a new document." ma:contentTypeScope="" ma:versionID="7d1b5cd434f3dd8f52c3e11d9c502830">
  <xsd:schema xmlns:xsd="http://www.w3.org/2001/XMLSchema" xmlns:xs="http://www.w3.org/2001/XMLSchema" xmlns:p="http://schemas.microsoft.com/office/2006/metadata/properties" xmlns:ns2="a59cba48-1d15-4d49-8766-c009747a17d6" xmlns:ns3="122cf8bd-8802-418b-a8b0-c60c8ad03210" targetNamespace="http://schemas.microsoft.com/office/2006/metadata/properties" ma:root="true" ma:fieldsID="3d4d175bbd3ea1aac558f8aa0dcf6f94" ns2:_="" ns3:_="">
    <xsd:import namespace="a59cba48-1d15-4d49-8766-c009747a17d6"/>
    <xsd:import namespace="122cf8bd-8802-418b-a8b0-c60c8ad03210"/>
    <xsd:element name="properties">
      <xsd:complexType>
        <xsd:sequence>
          <xsd:element name="documentManagement">
            <xsd:complexType>
              <xsd:all>
                <xsd:element ref="ns2:OWNER"/>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Uploa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ba48-1d15-4d49-8766-c009747a17d6" elementFormDefault="qualified">
    <xsd:import namespace="http://schemas.microsoft.com/office/2006/documentManagement/types"/>
    <xsd:import namespace="http://schemas.microsoft.com/office/infopath/2007/PartnerControls"/>
    <xsd:element name="OWNER" ma:index="4" ma:displayName="OWNER"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UploadDate" ma:index="22" nillable="true" ma:displayName="Upload Date" ma:format="DateOnly" ma:internalName="Uploa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C19ED-ABB6-4463-8086-29CE91274239}">
  <ds:schemaRefs>
    <ds:schemaRef ds:uri="http://schemas.openxmlformats.org/officeDocument/2006/bibliography"/>
  </ds:schemaRefs>
</ds:datastoreItem>
</file>

<file path=customXml/itemProps2.xml><?xml version="1.0" encoding="utf-8"?>
<ds:datastoreItem xmlns:ds="http://schemas.openxmlformats.org/officeDocument/2006/customXml" ds:itemID="{CAE9ADF4-FDA3-4DA8-9180-7FF4AE0840C3}">
  <ds:schemaRefs>
    <ds:schemaRef ds:uri="http://schemas.microsoft.com/office/2006/metadata/longProperties"/>
  </ds:schemaRefs>
</ds:datastoreItem>
</file>

<file path=customXml/itemProps3.xml><?xml version="1.0" encoding="utf-8"?>
<ds:datastoreItem xmlns:ds="http://schemas.openxmlformats.org/officeDocument/2006/customXml" ds:itemID="{150A9070-2BAA-43B8-9D93-8929D5EFAB68}">
  <ds:schemaRefs>
    <ds:schemaRef ds:uri="http://purl.org/dc/terms/"/>
    <ds:schemaRef ds:uri="http://purl.org/dc/dcmitype/"/>
    <ds:schemaRef ds:uri="122cf8bd-8802-418b-a8b0-c60c8ad03210"/>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59cba48-1d15-4d49-8766-c009747a17d6"/>
    <ds:schemaRef ds:uri="http://www.w3.org/XML/1998/namespace"/>
    <ds:schemaRef ds:uri="http://purl.org/dc/elements/1.1/"/>
  </ds:schemaRefs>
</ds:datastoreItem>
</file>

<file path=customXml/itemProps4.xml><?xml version="1.0" encoding="utf-8"?>
<ds:datastoreItem xmlns:ds="http://schemas.openxmlformats.org/officeDocument/2006/customXml" ds:itemID="{30C762AC-BE5E-4826-9BC1-1800BBD51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cba48-1d15-4d49-8766-c009747a17d6"/>
    <ds:schemaRef ds:uri="122cf8bd-8802-418b-a8b0-c60c8ad0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AE41A-4D68-452B-A2CA-E7CE900CC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28</Pages>
  <Words>8439</Words>
  <Characters>49645</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57969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Copete, Victoria (Peru)</cp:lastModifiedBy>
  <cp:revision>13</cp:revision>
  <dcterms:created xsi:type="dcterms:W3CDTF">2021-08-23T03:00:00Z</dcterms:created>
  <dcterms:modified xsi:type="dcterms:W3CDTF">2021-09-15T17:11:00Z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0x010100EF35F4E8D3E8A94F821A6A9835250CC1</vt:lpwstr>
  </property>
</Properties>
</file>